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5B86" w:rsidRDefault="00BA5B86" w:rsidP="00BA5B86">
      <w:pPr>
        <w:pStyle w:val="3"/>
        <w:shd w:val="clear" w:color="auto" w:fill="FFFFFF"/>
        <w:spacing w:before="0" w:beforeAutospacing="0" w:after="0" w:afterAutospacing="0"/>
        <w:jc w:val="center"/>
        <w:rPr>
          <w:bCs w:val="0"/>
          <w:color w:val="000000"/>
          <w:sz w:val="32"/>
          <w:szCs w:val="32"/>
        </w:rPr>
      </w:pPr>
      <w:r w:rsidRPr="005D5F75">
        <w:rPr>
          <w:bCs w:val="0"/>
          <w:color w:val="000000"/>
          <w:sz w:val="32"/>
          <w:szCs w:val="32"/>
        </w:rPr>
        <w:t>Как учитываются и регистрируются объекты недвижимости, для строительства которых не требуется разрешение на строительство?</w:t>
      </w:r>
    </w:p>
    <w:p w:rsidR="00BA5B86" w:rsidRPr="005D5F75" w:rsidRDefault="00BA5B86" w:rsidP="00BA5B86">
      <w:pPr>
        <w:pStyle w:val="3"/>
        <w:shd w:val="clear" w:color="auto" w:fill="FFFFFF"/>
        <w:spacing w:before="0" w:beforeAutospacing="0" w:after="0" w:afterAutospacing="0"/>
        <w:jc w:val="center"/>
        <w:rPr>
          <w:bCs w:val="0"/>
          <w:color w:val="000000"/>
          <w:sz w:val="32"/>
          <w:szCs w:val="32"/>
        </w:rPr>
      </w:pPr>
    </w:p>
    <w:p w:rsidR="00BA5B86" w:rsidRPr="00593449" w:rsidRDefault="00BA5B86" w:rsidP="00BA5B86">
      <w:pPr>
        <w:spacing w:after="0" w:line="240" w:lineRule="auto"/>
        <w:ind w:firstLine="709"/>
        <w:jc w:val="both"/>
        <w:rPr>
          <w:rFonts w:ascii="Times New Roman" w:hAnsi="Times New Roman" w:cs="Times New Roman"/>
          <w:color w:val="2E3237"/>
          <w:sz w:val="28"/>
          <w:szCs w:val="28"/>
          <w:shd w:val="clear" w:color="auto" w:fill="FFFFFF"/>
        </w:rPr>
      </w:pPr>
      <w:r>
        <w:rPr>
          <w:rFonts w:ascii="Times New Roman" w:hAnsi="Times New Roman" w:cs="Times New Roman"/>
          <w:color w:val="2E3237"/>
          <w:sz w:val="28"/>
          <w:szCs w:val="28"/>
          <w:shd w:val="clear" w:color="auto" w:fill="FFFFFF"/>
        </w:rPr>
        <w:t xml:space="preserve">В </w:t>
      </w:r>
      <w:r w:rsidRPr="00593449">
        <w:rPr>
          <w:rFonts w:ascii="Times New Roman" w:hAnsi="Times New Roman" w:cs="Times New Roman"/>
          <w:color w:val="2E3237"/>
          <w:sz w:val="28"/>
          <w:szCs w:val="28"/>
          <w:shd w:val="clear" w:color="auto" w:fill="FFFFFF"/>
        </w:rPr>
        <w:t xml:space="preserve">отношении объектов недвижимости осуществляется </w:t>
      </w:r>
      <w:r>
        <w:rPr>
          <w:rFonts w:ascii="Times New Roman" w:hAnsi="Times New Roman" w:cs="Times New Roman"/>
          <w:color w:val="2E3237"/>
          <w:sz w:val="28"/>
          <w:szCs w:val="28"/>
          <w:shd w:val="clear" w:color="auto" w:fill="FFFFFF"/>
        </w:rPr>
        <w:t>г</w:t>
      </w:r>
      <w:r w:rsidRPr="00593449">
        <w:rPr>
          <w:rFonts w:ascii="Times New Roman" w:hAnsi="Times New Roman" w:cs="Times New Roman"/>
          <w:color w:val="2E3237"/>
          <w:sz w:val="28"/>
          <w:szCs w:val="28"/>
          <w:shd w:val="clear" w:color="auto" w:fill="FFFFFF"/>
        </w:rPr>
        <w:t>осударственный кадастровый учет, и права на них подлежат гос</w:t>
      </w:r>
      <w:r>
        <w:rPr>
          <w:rFonts w:ascii="Times New Roman" w:hAnsi="Times New Roman" w:cs="Times New Roman"/>
          <w:color w:val="2E3237"/>
          <w:sz w:val="28"/>
          <w:szCs w:val="28"/>
          <w:shd w:val="clear" w:color="auto" w:fill="FFFFFF"/>
        </w:rPr>
        <w:t xml:space="preserve">ударственной </w:t>
      </w:r>
      <w:r w:rsidRPr="00593449">
        <w:rPr>
          <w:rFonts w:ascii="Times New Roman" w:hAnsi="Times New Roman" w:cs="Times New Roman"/>
          <w:color w:val="2E3237"/>
          <w:sz w:val="28"/>
          <w:szCs w:val="28"/>
          <w:shd w:val="clear" w:color="auto" w:fill="FFFFFF"/>
        </w:rPr>
        <w:t>регистрации. Строительство таких объектов осуществляется на основании разрешения на строительство. При этом необходимо предоставление правоустанавливающего документа на земельный участок. Завершение строительства подтверждается разрешением на его ввод в эксплуатацию. Если объект не учтен в гос</w:t>
      </w:r>
      <w:r>
        <w:rPr>
          <w:rFonts w:ascii="Times New Roman" w:hAnsi="Times New Roman" w:cs="Times New Roman"/>
          <w:color w:val="2E3237"/>
          <w:sz w:val="28"/>
          <w:szCs w:val="28"/>
          <w:shd w:val="clear" w:color="auto" w:fill="FFFFFF"/>
        </w:rPr>
        <w:t xml:space="preserve">ударственном </w:t>
      </w:r>
      <w:r w:rsidRPr="00593449">
        <w:rPr>
          <w:rFonts w:ascii="Times New Roman" w:hAnsi="Times New Roman" w:cs="Times New Roman"/>
          <w:color w:val="2E3237"/>
          <w:sz w:val="28"/>
          <w:szCs w:val="28"/>
          <w:shd w:val="clear" w:color="auto" w:fill="FFFFFF"/>
        </w:rPr>
        <w:t>кадастре</w:t>
      </w:r>
      <w:r>
        <w:rPr>
          <w:rFonts w:ascii="Times New Roman" w:hAnsi="Times New Roman" w:cs="Times New Roman"/>
          <w:color w:val="2E3237"/>
          <w:sz w:val="28"/>
          <w:szCs w:val="28"/>
          <w:shd w:val="clear" w:color="auto" w:fill="FFFFFF"/>
        </w:rPr>
        <w:t xml:space="preserve"> недвижимости, его </w:t>
      </w:r>
      <w:r w:rsidRPr="00593449">
        <w:rPr>
          <w:rFonts w:ascii="Times New Roman" w:hAnsi="Times New Roman" w:cs="Times New Roman"/>
          <w:color w:val="2E3237"/>
          <w:sz w:val="28"/>
          <w:szCs w:val="28"/>
          <w:shd w:val="clear" w:color="auto" w:fill="FFFFFF"/>
        </w:rPr>
        <w:t xml:space="preserve">регистрация </w:t>
      </w:r>
      <w:r>
        <w:rPr>
          <w:rFonts w:ascii="Times New Roman" w:hAnsi="Times New Roman" w:cs="Times New Roman"/>
          <w:color w:val="2E3237"/>
          <w:sz w:val="28"/>
          <w:szCs w:val="28"/>
          <w:shd w:val="clear" w:color="auto" w:fill="FFFFFF"/>
        </w:rPr>
        <w:t xml:space="preserve">права собственности на этот объект недвижимости </w:t>
      </w:r>
      <w:r w:rsidRPr="00593449">
        <w:rPr>
          <w:rFonts w:ascii="Times New Roman" w:hAnsi="Times New Roman" w:cs="Times New Roman"/>
          <w:color w:val="2E3237"/>
          <w:sz w:val="28"/>
          <w:szCs w:val="28"/>
          <w:shd w:val="clear" w:color="auto" w:fill="FFFFFF"/>
        </w:rPr>
        <w:t xml:space="preserve">не </w:t>
      </w:r>
      <w:r>
        <w:rPr>
          <w:rFonts w:ascii="Times New Roman" w:hAnsi="Times New Roman" w:cs="Times New Roman"/>
          <w:color w:val="2E3237"/>
          <w:sz w:val="28"/>
          <w:szCs w:val="28"/>
          <w:shd w:val="clear" w:color="auto" w:fill="FFFFFF"/>
        </w:rPr>
        <w:t xml:space="preserve">допускается. Также, возможна </w:t>
      </w:r>
      <w:r w:rsidRPr="00593449">
        <w:rPr>
          <w:rFonts w:ascii="Times New Roman" w:hAnsi="Times New Roman" w:cs="Times New Roman"/>
          <w:color w:val="2E3237"/>
          <w:sz w:val="28"/>
          <w:szCs w:val="28"/>
          <w:shd w:val="clear" w:color="auto" w:fill="FFFFFF"/>
        </w:rPr>
        <w:t>регистрация</w:t>
      </w:r>
      <w:r>
        <w:rPr>
          <w:rFonts w:ascii="Times New Roman" w:hAnsi="Times New Roman" w:cs="Times New Roman"/>
          <w:color w:val="2E3237"/>
          <w:sz w:val="28"/>
          <w:szCs w:val="28"/>
          <w:shd w:val="clear" w:color="auto" w:fill="FFFFFF"/>
        </w:rPr>
        <w:t xml:space="preserve"> прав  на объекты</w:t>
      </w:r>
      <w:r w:rsidRPr="00593449">
        <w:rPr>
          <w:rFonts w:ascii="Times New Roman" w:hAnsi="Times New Roman" w:cs="Times New Roman"/>
          <w:color w:val="2E3237"/>
          <w:sz w:val="28"/>
          <w:szCs w:val="28"/>
          <w:shd w:val="clear" w:color="auto" w:fill="FFFFFF"/>
        </w:rPr>
        <w:t>, для строительства которых не требуется выдача разрешения на строительство (например, дачные и садовые дома). При этом необходимо подтверждать право на земельный участок, на котором расположен такой объект. Разрешение на использование земель или земельного участка не является правоустанавливающим документом на земельный участок, поскольку не устанавливает вид права на зем</w:t>
      </w:r>
      <w:r>
        <w:rPr>
          <w:rFonts w:ascii="Times New Roman" w:hAnsi="Times New Roman" w:cs="Times New Roman"/>
          <w:color w:val="2E3237"/>
          <w:sz w:val="28"/>
          <w:szCs w:val="28"/>
          <w:shd w:val="clear" w:color="auto" w:fill="FFFFFF"/>
        </w:rPr>
        <w:t xml:space="preserve">ельный участок и не подлежит </w:t>
      </w:r>
      <w:r w:rsidRPr="00593449">
        <w:rPr>
          <w:rFonts w:ascii="Times New Roman" w:hAnsi="Times New Roman" w:cs="Times New Roman"/>
          <w:color w:val="2E3237"/>
          <w:sz w:val="28"/>
          <w:szCs w:val="28"/>
          <w:shd w:val="clear" w:color="auto" w:fill="FFFFFF"/>
        </w:rPr>
        <w:t>регистрации. Поэтому регистрация права собственности на такие объекты в рамках реализации положений Земельного кодекса в настоящее время не представляется возможной. Данный вопрос рассматривается в новых положениях Закона о гос</w:t>
      </w:r>
      <w:r>
        <w:rPr>
          <w:rFonts w:ascii="Times New Roman" w:hAnsi="Times New Roman" w:cs="Times New Roman"/>
          <w:color w:val="2E3237"/>
          <w:sz w:val="28"/>
          <w:szCs w:val="28"/>
          <w:shd w:val="clear" w:color="auto" w:fill="FFFFFF"/>
        </w:rPr>
        <w:t xml:space="preserve">ударственной </w:t>
      </w:r>
      <w:r w:rsidRPr="00593449">
        <w:rPr>
          <w:rFonts w:ascii="Times New Roman" w:hAnsi="Times New Roman" w:cs="Times New Roman"/>
          <w:color w:val="2E3237"/>
          <w:sz w:val="28"/>
          <w:szCs w:val="28"/>
          <w:shd w:val="clear" w:color="auto" w:fill="FFFFFF"/>
        </w:rPr>
        <w:t>регистрации недвижимости, который вступает в силу 1 января 2017 г.</w:t>
      </w:r>
    </w:p>
    <w:p w:rsidR="00FB620A" w:rsidRDefault="00FB620A"/>
    <w:sectPr w:rsidR="00FB620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A5B86"/>
    <w:rsid w:val="00BA5B86"/>
    <w:rsid w:val="00FB62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BA5B8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BA5B86"/>
    <w:rPr>
      <w:rFonts w:ascii="Times New Roman" w:eastAsia="Times New Roman" w:hAnsi="Times New Roman" w:cs="Times New Roman"/>
      <w:b/>
      <w:bCs/>
      <w:sz w:val="27"/>
      <w:szCs w:val="27"/>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210</Words>
  <Characters>1203</Characters>
  <Application>Microsoft Office Word</Application>
  <DocSecurity>0</DocSecurity>
  <Lines>10</Lines>
  <Paragraphs>2</Paragraphs>
  <ScaleCrop>false</ScaleCrop>
  <Company>FGU</Company>
  <LinksUpToDate>false</LinksUpToDate>
  <CharactersWithSpaces>1411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larina</dc:creator>
  <cp:keywords/>
  <dc:description/>
  <cp:lastModifiedBy>larina</cp:lastModifiedBy>
  <cp:revision>2</cp:revision>
  <dcterms:created xsi:type="dcterms:W3CDTF">2016-10-07T07:07:00Z</dcterms:created>
  <dcterms:modified xsi:type="dcterms:W3CDTF">2016-10-07T07:08:00Z</dcterms:modified>
</cp:coreProperties>
</file>