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EF0" w:rsidRPr="00115850" w:rsidRDefault="007C0EF0" w:rsidP="007C0EF0">
      <w:pPr>
        <w:pStyle w:val="1"/>
        <w:shd w:val="clear" w:color="auto" w:fill="FFFFFF"/>
        <w:spacing w:before="0" w:after="231" w:line="435" w:lineRule="atLeast"/>
        <w:jc w:val="center"/>
        <w:rPr>
          <w:rFonts w:ascii="Times New Roman" w:hAnsi="Times New Roman" w:cs="Times New Roman"/>
          <w:color w:val="000000" w:themeColor="text1"/>
        </w:rPr>
      </w:pPr>
      <w:r w:rsidRPr="00115850">
        <w:rPr>
          <w:rFonts w:ascii="Times New Roman" w:hAnsi="Times New Roman" w:cs="Times New Roman"/>
          <w:color w:val="000000" w:themeColor="text1"/>
        </w:rPr>
        <w:t>Оформление "прирезок" к земельным участкам: новые возможности</w:t>
      </w:r>
    </w:p>
    <w:p w:rsidR="007C0EF0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 xml:space="preserve">1 марта </w:t>
      </w:r>
      <w:r>
        <w:rPr>
          <w:color w:val="000000" w:themeColor="text1"/>
          <w:sz w:val="28"/>
          <w:szCs w:val="28"/>
        </w:rPr>
        <w:t xml:space="preserve">2015 года </w:t>
      </w:r>
      <w:r w:rsidRPr="00220BF7">
        <w:rPr>
          <w:color w:val="000000" w:themeColor="text1"/>
          <w:sz w:val="28"/>
          <w:szCs w:val="28"/>
        </w:rPr>
        <w:t>вступил в силу закон, предоставивший гражданам возможность расширить границы своих земельных участков, соседствующих с государственными и муниципальными землями, за счет оформления "прирезок" (Федеральный закон от 23 июня 2014 г. № 171-ФЗ "</w:t>
      </w:r>
      <w:hyperlink r:id="rId4" w:history="1"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О внесении изменений в Земельный кодекс Российской Федерации и отдельные законодательные акты Российской Федерации</w:t>
        </w:r>
      </w:hyperlink>
      <w:r w:rsidRPr="00220BF7">
        <w:rPr>
          <w:color w:val="000000" w:themeColor="text1"/>
          <w:sz w:val="28"/>
          <w:szCs w:val="28"/>
        </w:rPr>
        <w:t xml:space="preserve">"). </w:t>
      </w:r>
    </w:p>
    <w:p w:rsidR="007C0EF0" w:rsidRPr="00220BF7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>"Прирезкой" называют увеличение фактической площади участка за счет самовольно занятых земель. Раньше такие действия были под запретом, однако это не мешало некоторым гражданам устанавливать свои заборы с захватом чужой территории. Со временем незаконно занятых земель стало так много, что законодатель принял решение позволить гражданам оформить данные "прирезки", а тем, кто только мечтает увеличить площадь своих участков и устранить изломанность их границ, – сделать это о</w:t>
      </w:r>
      <w:r>
        <w:rPr>
          <w:color w:val="000000" w:themeColor="text1"/>
          <w:sz w:val="28"/>
          <w:szCs w:val="28"/>
        </w:rPr>
        <w:t xml:space="preserve">фициально и за небольшую плату. </w:t>
      </w:r>
    </w:p>
    <w:p w:rsidR="007C0EF0" w:rsidRPr="00220BF7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>Обратиться за оформлением "прирезки" может владелец земли, предназначенной для ведения личного подсобного хозяйства, огородничества, садоводства, дачного хозяйства и индивидуального жилищного строительства. При этом в результате перераспределения земли площадь участка не может превышать предельный максимальный размер, установленный правилами землепользования и застройки территории в пределах градостроительной зоны (</w:t>
      </w:r>
      <w:hyperlink r:id="rId5" w:anchor="block_39281" w:history="1"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п. 1 ст. 39.28 З</w:t>
        </w:r>
        <w:r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К</w:t>
        </w:r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РФ</w:t>
        </w:r>
      </w:hyperlink>
      <w:r w:rsidRPr="00220BF7">
        <w:rPr>
          <w:color w:val="000000" w:themeColor="text1"/>
          <w:sz w:val="28"/>
          <w:szCs w:val="28"/>
        </w:rPr>
        <w:t>). </w:t>
      </w:r>
    </w:p>
    <w:p w:rsidR="007C0EF0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 xml:space="preserve">Размер платы за земельный участок, который гражданин хочет "добавить" к </w:t>
      </w:r>
      <w:proofErr w:type="gramStart"/>
      <w:r w:rsidRPr="00220BF7">
        <w:rPr>
          <w:color w:val="000000" w:themeColor="text1"/>
          <w:sz w:val="28"/>
          <w:szCs w:val="28"/>
        </w:rPr>
        <w:t>имеющемуся</w:t>
      </w:r>
      <w:proofErr w:type="gramEnd"/>
      <w:r w:rsidRPr="00220BF7">
        <w:rPr>
          <w:color w:val="000000" w:themeColor="text1"/>
          <w:sz w:val="28"/>
          <w:szCs w:val="28"/>
        </w:rPr>
        <w:t>, устанавливается собственником земли – государством, субъектом федерации либо муниципальным образованием – в зависимости от ее принадлежности (</w:t>
      </w:r>
      <w:hyperlink r:id="rId6" w:anchor="block_39285" w:history="1"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п. 5 ст. 39.28 З</w:t>
        </w:r>
        <w:r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К</w:t>
        </w:r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РФ</w:t>
        </w:r>
      </w:hyperlink>
      <w:r>
        <w:rPr>
          <w:color w:val="000000" w:themeColor="text1"/>
          <w:sz w:val="28"/>
          <w:szCs w:val="28"/>
        </w:rPr>
        <w:t xml:space="preserve">). </w:t>
      </w:r>
    </w:p>
    <w:p w:rsidR="007C0EF0" w:rsidRPr="00220BF7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>Перераспределение земель осуществляется на основании соглашения заявителя с уполномоченным органом. Уполномоченным органом выступает орган местного самоуправления, в компетенцию которого входит распоряжение государственными или муниципальными землями. Желающий расширить границы своего участка должен подать копии правоустанавливающих документов на него, заявление о перераспределении и проект межевания территории, на которой расположен участок (</w:t>
      </w:r>
      <w:hyperlink r:id="rId7" w:anchor="block_3929" w:history="1"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ст. 39.29 З</w:t>
        </w:r>
        <w:r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К</w:t>
        </w:r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РФ</w:t>
        </w:r>
      </w:hyperlink>
      <w:r w:rsidRPr="00220BF7">
        <w:rPr>
          <w:color w:val="000000" w:themeColor="text1"/>
          <w:sz w:val="28"/>
          <w:szCs w:val="28"/>
        </w:rPr>
        <w:t xml:space="preserve">). </w:t>
      </w:r>
    </w:p>
    <w:p w:rsidR="007C0EF0" w:rsidRPr="00220BF7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>Через 30 календарных дней после получения всех документов уполномоченный орган принимает решение об утверждении новой схемы расположения земельного участка либо об отказе в заключени</w:t>
      </w:r>
      <w:proofErr w:type="gramStart"/>
      <w:r w:rsidRPr="00220BF7">
        <w:rPr>
          <w:color w:val="000000" w:themeColor="text1"/>
          <w:sz w:val="28"/>
          <w:szCs w:val="28"/>
        </w:rPr>
        <w:t>и</w:t>
      </w:r>
      <w:proofErr w:type="gramEnd"/>
      <w:r w:rsidRPr="00220BF7">
        <w:rPr>
          <w:color w:val="000000" w:themeColor="text1"/>
          <w:sz w:val="28"/>
          <w:szCs w:val="28"/>
        </w:rPr>
        <w:t xml:space="preserve"> соглашения о перераспределении. </w:t>
      </w:r>
    </w:p>
    <w:p w:rsidR="007C0EF0" w:rsidRPr="00220BF7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>Земельный кодекс РФ содержит перечень оснований для отказа в перераспределении земельных участков (</w:t>
      </w:r>
      <w:hyperlink r:id="rId8" w:anchor="block_39299" w:history="1"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п. 9 ст. 39.29 З</w:t>
        </w:r>
        <w:r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К </w:t>
        </w:r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РФ</w:t>
        </w:r>
      </w:hyperlink>
      <w:r w:rsidRPr="00220BF7">
        <w:rPr>
          <w:color w:val="000000" w:themeColor="text1"/>
          <w:sz w:val="28"/>
          <w:szCs w:val="28"/>
        </w:rPr>
        <w:t xml:space="preserve">). Гражданин не сможет "прирезать" землю, ограниченную в обороте, зарезервированную для государственных или муниципальных нужд или выставленную на аукцион. </w:t>
      </w:r>
    </w:p>
    <w:p w:rsidR="007C0EF0" w:rsidRPr="00220BF7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 xml:space="preserve">При положительном решении уполномоченного органа гражданин должен организовать и оплатить проведение работ по постановке на </w:t>
      </w:r>
      <w:r w:rsidRPr="00220BF7">
        <w:rPr>
          <w:color w:val="000000" w:themeColor="text1"/>
          <w:sz w:val="28"/>
          <w:szCs w:val="28"/>
        </w:rPr>
        <w:lastRenderedPageBreak/>
        <w:t>кадастровый учет всех земельных участков, которые образуются в результате перераспределения (</w:t>
      </w:r>
      <w:hyperlink r:id="rId9" w:anchor="block_392911" w:history="1">
        <w:r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п. 11 ст. 39.29 ЗК</w:t>
        </w:r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РФ</w:t>
        </w:r>
      </w:hyperlink>
      <w:r w:rsidRPr="00220BF7">
        <w:rPr>
          <w:color w:val="000000" w:themeColor="text1"/>
          <w:sz w:val="28"/>
          <w:szCs w:val="28"/>
        </w:rPr>
        <w:t xml:space="preserve">). </w:t>
      </w:r>
    </w:p>
    <w:p w:rsidR="007C0EF0" w:rsidRPr="00220BF7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>После получения кадастрового паспорта на новый участок гражданин предоставляет его в уполномоченный орган, который подписывает проект соглашения о перераспределении земельных участков, а затем направляет его заявителю для подписания. Гражданин обязан подписать это соглашение в 30-дневный срок со дня его получения (</w:t>
      </w:r>
      <w:hyperlink r:id="rId10" w:anchor="block_3929" w:history="1"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ст. 39.29 З</w:t>
        </w:r>
        <w:r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К </w:t>
        </w:r>
        <w:r w:rsidRPr="00220BF7">
          <w:rPr>
            <w:rStyle w:val="a3"/>
            <w:color w:val="000000" w:themeColor="text1"/>
            <w:sz w:val="28"/>
            <w:szCs w:val="28"/>
            <w:u w:val="none"/>
            <w:bdr w:val="none" w:sz="0" w:space="0" w:color="auto" w:frame="1"/>
          </w:rPr>
          <w:t>РФ</w:t>
        </w:r>
      </w:hyperlink>
      <w:r w:rsidRPr="00220BF7">
        <w:rPr>
          <w:color w:val="000000" w:themeColor="text1"/>
          <w:sz w:val="28"/>
          <w:szCs w:val="28"/>
        </w:rPr>
        <w:t xml:space="preserve">). Оплата приобретаемого участка осуществляется в течение месяца с момента подписания соглашения. Рассрочка и отсрочка платежа не </w:t>
      </w:r>
      <w:proofErr w:type="gramStart"/>
      <w:r w:rsidRPr="00220BF7">
        <w:rPr>
          <w:color w:val="000000" w:themeColor="text1"/>
          <w:sz w:val="28"/>
          <w:szCs w:val="28"/>
        </w:rPr>
        <w:t>предусмотрены</w:t>
      </w:r>
      <w:proofErr w:type="gramEnd"/>
      <w:r w:rsidRPr="00220BF7">
        <w:rPr>
          <w:color w:val="000000" w:themeColor="text1"/>
          <w:sz w:val="28"/>
          <w:szCs w:val="28"/>
        </w:rPr>
        <w:t>.</w:t>
      </w:r>
    </w:p>
    <w:p w:rsidR="007C0EF0" w:rsidRPr="00220BF7" w:rsidRDefault="007C0EF0" w:rsidP="007C0EF0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20BF7">
        <w:rPr>
          <w:color w:val="000000" w:themeColor="text1"/>
          <w:sz w:val="28"/>
          <w:szCs w:val="28"/>
        </w:rPr>
        <w:t>Оформление "прирезок" выгодно как гражданам, так и государству, поскольку казна получит дополнительный приток денежных сре</w:t>
      </w:r>
      <w:proofErr w:type="gramStart"/>
      <w:r w:rsidRPr="00220BF7">
        <w:rPr>
          <w:color w:val="000000" w:themeColor="text1"/>
          <w:sz w:val="28"/>
          <w:szCs w:val="28"/>
        </w:rPr>
        <w:t>дств в в</w:t>
      </w:r>
      <w:proofErr w:type="gramEnd"/>
      <w:r w:rsidRPr="00220BF7">
        <w:rPr>
          <w:color w:val="000000" w:themeColor="text1"/>
          <w:sz w:val="28"/>
          <w:szCs w:val="28"/>
        </w:rPr>
        <w:t xml:space="preserve">иде платы за такие участки. Кроме того, увеличится общий объем частных земель, которые теперь будут облагаться налогом и полноценно участвовать в гражданском обороте. </w:t>
      </w:r>
      <w:r>
        <w:rPr>
          <w:color w:val="000000" w:themeColor="text1"/>
          <w:sz w:val="28"/>
          <w:szCs w:val="28"/>
        </w:rPr>
        <w:t xml:space="preserve"> </w:t>
      </w:r>
    </w:p>
    <w:p w:rsidR="007C0EF0" w:rsidRPr="00220BF7" w:rsidRDefault="007C0EF0" w:rsidP="007C0EF0">
      <w:pPr>
        <w:pStyle w:val="a4"/>
        <w:spacing w:before="0" w:beforeAutospacing="0" w:after="231" w:afterAutospacing="0" w:line="231" w:lineRule="atLeast"/>
        <w:rPr>
          <w:rFonts w:ascii="Arial" w:hAnsi="Arial" w:cs="Arial"/>
          <w:color w:val="000000" w:themeColor="text1"/>
          <w:sz w:val="19"/>
          <w:szCs w:val="19"/>
        </w:rPr>
      </w:pPr>
    </w:p>
    <w:p w:rsidR="00906C57" w:rsidRDefault="00906C57"/>
    <w:sectPr w:rsidR="00906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0EF0"/>
    <w:rsid w:val="007C0EF0"/>
    <w:rsid w:val="0090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0E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0E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rsid w:val="007C0EF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C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24624/1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ase.garant.ru/12124624/1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12124624/10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se.garant.ru/12124624/10/" TargetMode="External"/><Relationship Id="rId10" Type="http://schemas.openxmlformats.org/officeDocument/2006/relationships/hyperlink" Target="http://base.garant.ru/12124624/10/" TargetMode="External"/><Relationship Id="rId4" Type="http://schemas.openxmlformats.org/officeDocument/2006/relationships/hyperlink" Target="http://base.garant.ru/70681110/" TargetMode="External"/><Relationship Id="rId9" Type="http://schemas.openxmlformats.org/officeDocument/2006/relationships/hyperlink" Target="http://base.garant.ru/12124624/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3455</Characters>
  <Application>Microsoft Office Word</Application>
  <DocSecurity>0</DocSecurity>
  <Lines>28</Lines>
  <Paragraphs>8</Paragraphs>
  <ScaleCrop>false</ScaleCrop>
  <Company>FGU</Company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2016-10-07T07:07:00Z</dcterms:created>
  <dcterms:modified xsi:type="dcterms:W3CDTF">2016-10-07T07:07:00Z</dcterms:modified>
</cp:coreProperties>
</file>