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33" w:rsidRDefault="000B1F33" w:rsidP="000B1F33">
      <w:pPr>
        <w:tabs>
          <w:tab w:val="left" w:pos="135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</w:t>
      </w:r>
      <w:r w:rsidRPr="005B3173">
        <w:rPr>
          <w:b/>
          <w:sz w:val="28"/>
          <w:szCs w:val="28"/>
        </w:rPr>
        <w:t>тверждены единые для Российской Федерации схемы проведения регистрации прав и кадастрового учета</w:t>
      </w:r>
    </w:p>
    <w:p w:rsidR="000B1F33" w:rsidRPr="000B1F33" w:rsidRDefault="000B1F33" w:rsidP="000B1F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F33">
        <w:rPr>
          <w:rFonts w:ascii="Times New Roman" w:hAnsi="Times New Roman" w:cs="Times New Roman"/>
          <w:sz w:val="28"/>
          <w:szCs w:val="28"/>
        </w:rPr>
        <w:t xml:space="preserve">Приказом Федеральной службы государственной регистрации, кадастра и картографии от 09.09.2016 № </w:t>
      </w:r>
      <w:proofErr w:type="gramStart"/>
      <w:r w:rsidRPr="000B1F3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B1F33">
        <w:rPr>
          <w:rFonts w:ascii="Times New Roman" w:hAnsi="Times New Roman" w:cs="Times New Roman"/>
          <w:sz w:val="28"/>
          <w:szCs w:val="28"/>
        </w:rPr>
        <w:t>/0448 утверждены внутриведомственные унифицированные схемы технологических процессов предоставления государственных услуг по регистрации прав и кадастровому учету. Реализация документа позволит организовать предоставление услуг в соответствии с федеральным законом «О государственной регистрации недвижимости», который предусматривает введение с 1 января 2017 года Единого государственного реестра недвижимости (ЕГРН) и единой учетно-регистрационной процедуры. Создание ЕГРН повысит качество обслуживания заявителей и сократит сроки государственной регистрации прав и постановки на кадастровый учет.</w:t>
      </w:r>
    </w:p>
    <w:p w:rsidR="000B1F33" w:rsidRPr="000B1F33" w:rsidRDefault="000B1F33" w:rsidP="000B1F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F33">
        <w:rPr>
          <w:rFonts w:ascii="Times New Roman" w:hAnsi="Times New Roman" w:cs="Times New Roman"/>
          <w:sz w:val="28"/>
          <w:szCs w:val="28"/>
        </w:rPr>
        <w:t>Приказ утверждает унифицированные схемы для проведения единой учетно-регистрационной процедуры – одновременного осуществления регистрации прав и кадастрового учета объекта недвижимости, оказания этих процедур по отдельности, а также – для услуги по предоставлению сведений из ЕГРН. Для всех этих услуг документ определяет порядок действий в случае их получения по экстерриториальному признаку. Кроме того, приказ утверждает унифицированные схемы для регистрации прав и кадастрового учета линейных сооружений, единых недвижимых комплексов, расположенных на территории более одного регистрационного округа, а также регистрации прав на предприятия как имущественные комплексы.</w:t>
      </w:r>
    </w:p>
    <w:p w:rsidR="000B1F33" w:rsidRPr="000B1F33" w:rsidRDefault="000B1F33" w:rsidP="000B1F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F33">
        <w:rPr>
          <w:rFonts w:ascii="Times New Roman" w:hAnsi="Times New Roman" w:cs="Times New Roman"/>
          <w:sz w:val="28"/>
          <w:szCs w:val="28"/>
        </w:rPr>
        <w:t xml:space="preserve">Унифицированные схемы детализируют каждый технологический процесс и определяют действия его участников – </w:t>
      </w:r>
      <w:proofErr w:type="spellStart"/>
      <w:r w:rsidRPr="000B1F33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0B1F33">
        <w:rPr>
          <w:rFonts w:ascii="Times New Roman" w:hAnsi="Times New Roman" w:cs="Times New Roman"/>
          <w:sz w:val="28"/>
          <w:szCs w:val="28"/>
        </w:rPr>
        <w:t xml:space="preserve">, Федеральной кадастровой палаты и многофункционального центра «Мои документы» (МФЦ). Порядок действий дифференцирован также в зависимости от способа подачи документов заявителем – в электронной форме или в бумажном виде при личном обращении в офис </w:t>
      </w:r>
      <w:proofErr w:type="spellStart"/>
      <w:r w:rsidRPr="000B1F33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0B1F33">
        <w:rPr>
          <w:rFonts w:ascii="Times New Roman" w:hAnsi="Times New Roman" w:cs="Times New Roman"/>
          <w:sz w:val="28"/>
          <w:szCs w:val="28"/>
        </w:rPr>
        <w:t>, Федеральной кадастровой палаты или МФЦ.</w:t>
      </w:r>
    </w:p>
    <w:p w:rsidR="000B1F33" w:rsidRPr="000B1F33" w:rsidRDefault="000B1F33" w:rsidP="000B1F3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00735" w:rsidRPr="000B1F33" w:rsidRDefault="00500735" w:rsidP="000B1F3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500735" w:rsidRPr="000B1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1F33"/>
    <w:rsid w:val="000B1F33"/>
    <w:rsid w:val="00500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1606</Characters>
  <Application>Microsoft Office Word</Application>
  <DocSecurity>0</DocSecurity>
  <Lines>13</Lines>
  <Paragraphs>3</Paragraphs>
  <ScaleCrop>false</ScaleCrop>
  <Company>FGU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2</cp:revision>
  <dcterms:created xsi:type="dcterms:W3CDTF">2016-10-04T07:41:00Z</dcterms:created>
  <dcterms:modified xsi:type="dcterms:W3CDTF">2016-10-04T07:41:00Z</dcterms:modified>
</cp:coreProperties>
</file>