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4D" w:rsidRPr="00BD5D4D" w:rsidRDefault="00BD5D4D" w:rsidP="00BD5D4D">
      <w:pPr>
        <w:spacing w:after="192" w:line="288" w:lineRule="atLeast"/>
        <w:textAlignment w:val="baseline"/>
        <w:outlineLvl w:val="0"/>
        <w:rPr>
          <w:rFonts w:ascii="inherit" w:eastAsia="Times New Roman" w:hAnsi="inherit" w:cs="Times New Roman"/>
          <w:b/>
          <w:bCs/>
          <w:kern w:val="36"/>
          <w:sz w:val="35"/>
          <w:szCs w:val="35"/>
          <w:lang w:eastAsia="ru-RU"/>
        </w:rPr>
      </w:pPr>
      <w:r w:rsidRPr="00BD5D4D">
        <w:rPr>
          <w:rFonts w:ascii="inherit" w:eastAsia="Times New Roman" w:hAnsi="inherit" w:cs="Times New Roman"/>
          <w:b/>
          <w:bCs/>
          <w:kern w:val="36"/>
          <w:sz w:val="35"/>
          <w:szCs w:val="35"/>
          <w:lang w:eastAsia="ru-RU"/>
        </w:rPr>
        <w:t>Узнать о страховщике пенсионных накоплений одним кликом</w:t>
      </w:r>
    </w:p>
    <w:p w:rsidR="00BD5D4D" w:rsidRPr="00BD5D4D" w:rsidRDefault="00BD5D4D" w:rsidP="00BD5D4D">
      <w:pPr>
        <w:spacing w:after="240" w:line="288" w:lineRule="atLeast"/>
        <w:textAlignment w:val="baseline"/>
        <w:outlineLvl w:val="2"/>
        <w:rPr>
          <w:rFonts w:ascii="inherit" w:eastAsia="Times New Roman" w:hAnsi="inherit" w:cs="Times New Roman"/>
          <w:b/>
          <w:bCs/>
          <w:color w:val="556677"/>
          <w:sz w:val="18"/>
          <w:szCs w:val="18"/>
          <w:lang w:eastAsia="ru-RU"/>
        </w:rPr>
      </w:pPr>
    </w:p>
    <w:p w:rsidR="00BD5D4D" w:rsidRPr="00BD5D4D" w:rsidRDefault="00BD5D4D" w:rsidP="00BD5D4D">
      <w:pPr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BD5D4D">
        <w:rPr>
          <w:rFonts w:ascii="inherit" w:eastAsia="Times New Roman" w:hAnsi="inherit" w:cs="Times New Roman"/>
          <w:lang w:eastAsia="ru-RU"/>
        </w:rPr>
        <w:t>В Личном кабинете гражданина на сайте Пенсионного фонда открыт новый сервис, позволяющий оперативно получить информацию о страховщике, у которого вы формируете пенсионные накопления.</w:t>
      </w:r>
    </w:p>
    <w:p w:rsidR="00BD5D4D" w:rsidRPr="00BD5D4D" w:rsidRDefault="00BD5D4D" w:rsidP="00BD5D4D">
      <w:pPr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BD5D4D">
        <w:rPr>
          <w:rFonts w:ascii="inherit" w:eastAsia="Times New Roman" w:hAnsi="inherit" w:cs="Times New Roman"/>
          <w:lang w:eastAsia="ru-RU"/>
        </w:rPr>
        <w:t>Страховщиком по обязательному пенсионному страхованию может выступать ПФР или любой негосударственный пенсионный фонд из числа организаций, входящих в систему гарантирования сохранности пенсионных накоплений.</w:t>
      </w:r>
    </w:p>
    <w:p w:rsidR="00BD5D4D" w:rsidRPr="00BD5D4D" w:rsidRDefault="00BD5D4D" w:rsidP="00BD5D4D">
      <w:pPr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BD5D4D">
        <w:rPr>
          <w:rFonts w:ascii="inherit" w:eastAsia="Times New Roman" w:hAnsi="inherit" w:cs="Times New Roman"/>
          <w:lang w:eastAsia="ru-RU"/>
        </w:rPr>
        <w:t>Если накопления находятся в Пенсионном фонде, то в соответствующем разделе отобразятся название управляющей компании, в доверительное управление которой переданы деньги, и сумма с учетом инвестирования.</w:t>
      </w:r>
    </w:p>
    <w:p w:rsidR="00BD5D4D" w:rsidRPr="00BD5D4D" w:rsidRDefault="00BD5D4D" w:rsidP="00BD5D4D">
      <w:pPr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BD5D4D">
        <w:rPr>
          <w:rFonts w:ascii="inherit" w:eastAsia="Times New Roman" w:hAnsi="inherit" w:cs="Times New Roman"/>
          <w:lang w:eastAsia="ru-RU"/>
        </w:rPr>
        <w:t>Если страховщиком является негосударственный пенсионный фонд, пользователь увидит его название, а также номинал пенсионных накоплений, переданных этому НПФ.</w:t>
      </w:r>
    </w:p>
    <w:p w:rsidR="00BD5D4D" w:rsidRPr="00BD5D4D" w:rsidRDefault="00BD5D4D" w:rsidP="00BD5D4D">
      <w:pPr>
        <w:spacing w:after="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BD5D4D">
        <w:rPr>
          <w:rFonts w:ascii="inherit" w:eastAsia="Times New Roman" w:hAnsi="inherit" w:cs="Times New Roman"/>
          <w:lang w:eastAsia="ru-RU"/>
        </w:rPr>
        <w:t>Все услуги и сервисы, предоставляемые ПФР в электронном виде, объединены в единый портал на сайте Пенсионного фонда – </w:t>
      </w:r>
      <w:hyperlink r:id="rId5" w:history="1">
        <w:proofErr w:type="spellStart"/>
        <w:r w:rsidRPr="00BD5D4D">
          <w:rPr>
            <w:rFonts w:ascii="inherit" w:eastAsia="Times New Roman" w:hAnsi="inherit" w:cs="Times New Roman"/>
            <w:color w:val="0B7FA4"/>
            <w:u w:val="single"/>
            <w:lang w:eastAsia="ru-RU"/>
          </w:rPr>
          <w:t>es.pfrf.ru</w:t>
        </w:r>
        <w:proofErr w:type="spellEnd"/>
      </w:hyperlink>
      <w:r w:rsidRPr="00BD5D4D">
        <w:rPr>
          <w:rFonts w:ascii="inherit" w:eastAsia="Times New Roman" w:hAnsi="inherit" w:cs="Times New Roman"/>
          <w:lang w:eastAsia="ru-RU"/>
        </w:rPr>
        <w:t>. Чтобы получать услуги ПФР в электронном виде, необходимо иметь подтвержденную учетную запись на портале </w:t>
      </w:r>
      <w:hyperlink r:id="rId6" w:history="1">
        <w:proofErr w:type="spellStart"/>
        <w:r w:rsidRPr="00BD5D4D">
          <w:rPr>
            <w:rFonts w:ascii="inherit" w:eastAsia="Times New Roman" w:hAnsi="inherit" w:cs="Times New Roman"/>
            <w:color w:val="0B7FA4"/>
            <w:u w:val="single"/>
            <w:lang w:eastAsia="ru-RU"/>
          </w:rPr>
          <w:t>gosuslugi.ru</w:t>
        </w:r>
        <w:proofErr w:type="spellEnd"/>
      </w:hyperlink>
      <w:r w:rsidRPr="00BD5D4D">
        <w:rPr>
          <w:rFonts w:ascii="inherit" w:eastAsia="Times New Roman" w:hAnsi="inherit" w:cs="Times New Roman"/>
          <w:lang w:eastAsia="ru-RU"/>
        </w:rPr>
        <w:t>. Если гражданин уже зарегистрирован на портале, необходимо использовать логин и пароль, указанные при регистрации.</w:t>
      </w:r>
    </w:p>
    <w:p w:rsidR="006B4744" w:rsidRPr="00BD5D4D" w:rsidRDefault="006B4744" w:rsidP="00BD5D4D"/>
    <w:sectPr w:rsidR="006B4744" w:rsidRPr="00BD5D4D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F2CC2"/>
    <w:multiLevelType w:val="multilevel"/>
    <w:tmpl w:val="B712A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D91309"/>
    <w:multiLevelType w:val="multilevel"/>
    <w:tmpl w:val="769E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27009"/>
    <w:rsid w:val="00055ECC"/>
    <w:rsid w:val="000C4051"/>
    <w:rsid w:val="001B2145"/>
    <w:rsid w:val="00401A50"/>
    <w:rsid w:val="006113ED"/>
    <w:rsid w:val="00615F63"/>
    <w:rsid w:val="0063133D"/>
    <w:rsid w:val="006B4744"/>
    <w:rsid w:val="00791AA3"/>
    <w:rsid w:val="008F51D7"/>
    <w:rsid w:val="009A6D3F"/>
    <w:rsid w:val="00B252A7"/>
    <w:rsid w:val="00B6327C"/>
    <w:rsid w:val="00B84153"/>
    <w:rsid w:val="00B85C68"/>
    <w:rsid w:val="00BD5D4D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027009"/>
    <w:rPr>
      <w:color w:val="0000FF"/>
      <w:u w:val="single"/>
    </w:rPr>
  </w:style>
  <w:style w:type="character" w:customStyle="1" w:styleId="b-share-form-button">
    <w:name w:val="b-share-form-button"/>
    <w:basedOn w:val="a0"/>
    <w:rsid w:val="009A6D3F"/>
  </w:style>
  <w:style w:type="character" w:customStyle="1" w:styleId="b-share">
    <w:name w:val="b-share"/>
    <w:basedOn w:val="a0"/>
    <w:rsid w:val="00BD5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0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6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2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1557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6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78434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48565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7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67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Паркаева</cp:lastModifiedBy>
  <cp:revision>2</cp:revision>
  <dcterms:created xsi:type="dcterms:W3CDTF">2016-10-21T07:16:00Z</dcterms:created>
  <dcterms:modified xsi:type="dcterms:W3CDTF">2016-10-21T07:16:00Z</dcterms:modified>
</cp:coreProperties>
</file>