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7C6" w:rsidRDefault="005917C6" w:rsidP="005917C6">
      <w:pPr>
        <w:pStyle w:val="heading3"/>
        <w:numPr>
          <w:ilvl w:val="0"/>
          <w:numId w:val="0"/>
        </w:numPr>
        <w:spacing w:before="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 КОЧКУРОВСКОГО СЕЛЬСКОГО ПОСЕЛЕНИЯ ДУБЕНСКОГО МУНИЦИПАЛЬНОГО РАЙОНА</w:t>
      </w:r>
    </w:p>
    <w:p w:rsidR="005917C6" w:rsidRDefault="005917C6" w:rsidP="005917C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РЕСПУБЛИКИ  МОРДОВИЯ ШЕСТОГО СОЗЫВА</w:t>
      </w:r>
    </w:p>
    <w:p w:rsidR="005917C6" w:rsidRDefault="005917C6" w:rsidP="005917C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917C6" w:rsidRDefault="005917C6" w:rsidP="005917C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55F3E">
        <w:rPr>
          <w:rFonts w:ascii="Times New Roman" w:hAnsi="Times New Roman" w:cs="Times New Roman"/>
          <w:sz w:val="28"/>
          <w:szCs w:val="28"/>
        </w:rPr>
        <w:t>РЕШЕНИЕ</w:t>
      </w:r>
    </w:p>
    <w:p w:rsidR="005917C6" w:rsidRPr="00D55F3E" w:rsidRDefault="005917C6" w:rsidP="005917C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917C6" w:rsidRDefault="005917C6" w:rsidP="005917C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Кочкурово</w:t>
      </w:r>
    </w:p>
    <w:p w:rsidR="005917C6" w:rsidRDefault="005917C6" w:rsidP="005917C6">
      <w:pPr>
        <w:jc w:val="center"/>
        <w:rPr>
          <w:rFonts w:ascii="Times New Roman" w:hAnsi="Times New Roman"/>
          <w:sz w:val="28"/>
          <w:szCs w:val="28"/>
        </w:rPr>
      </w:pPr>
    </w:p>
    <w:p w:rsidR="005917C6" w:rsidRDefault="005917C6" w:rsidP="005917C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25.11.2016г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№ 11</w:t>
      </w:r>
    </w:p>
    <w:p w:rsidR="005917C6" w:rsidRDefault="005917C6" w:rsidP="005917C6">
      <w:pPr>
        <w:rPr>
          <w:sz w:val="28"/>
          <w:szCs w:val="28"/>
        </w:rPr>
      </w:pPr>
    </w:p>
    <w:p w:rsidR="005917C6" w:rsidRPr="00FE1842" w:rsidRDefault="005917C6" w:rsidP="005917C6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E1842">
        <w:rPr>
          <w:rFonts w:ascii="Times New Roman" w:hAnsi="Times New Roman" w:cs="Times New Roman"/>
          <w:sz w:val="28"/>
          <w:szCs w:val="28"/>
        </w:rPr>
        <w:t xml:space="preserve">Об утверждении Положения «О порядке рассмотрения заявок сельскохозяйственных организаций и крестьянских (фермерских) хозяйств и принятия решения о предоставлении им земельных долей или земельных участков, выделенных в счет земельных долей, находящихся в муниципальной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FE184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 соответствии с </w:t>
      </w:r>
      <w:hyperlink r:id="rId5" w:history="1">
        <w:r>
          <w:rPr>
            <w:rStyle w:val="a3"/>
            <w:rFonts w:ascii="Times New Roman" w:eastAsia="Times New Roman" w:hAnsi="Times New Roman" w:cs="Times New Roman"/>
          </w:rPr>
          <w:t>Земельным кодексом</w:t>
        </w:r>
      </w:hyperlink>
      <w:r>
        <w:rPr>
          <w:rFonts w:ascii="Times New Roman" w:eastAsia="Times New Roman" w:hAnsi="Times New Roman" w:cs="Times New Roman"/>
        </w:rPr>
        <w:t xml:space="preserve"> Российской Федерации, федеральными законами </w:t>
      </w:r>
      <w:hyperlink r:id="rId6" w:history="1">
        <w:r>
          <w:rPr>
            <w:rStyle w:val="a3"/>
            <w:rFonts w:ascii="Times New Roman" w:eastAsia="Times New Roman" w:hAnsi="Times New Roman" w:cs="Times New Roman"/>
          </w:rPr>
          <w:t>от 25 октября 2001 года N 137-ФЗ</w:t>
        </w:r>
      </w:hyperlink>
      <w:r>
        <w:rPr>
          <w:rFonts w:ascii="Times New Roman" w:eastAsia="Times New Roman" w:hAnsi="Times New Roman" w:cs="Times New Roman"/>
        </w:rPr>
        <w:t xml:space="preserve"> «О введении в действие Земельного кодекса Российской Федерации», </w:t>
      </w:r>
      <w:hyperlink r:id="rId7" w:history="1">
        <w:r>
          <w:rPr>
            <w:rStyle w:val="a3"/>
            <w:rFonts w:ascii="Times New Roman" w:eastAsia="Times New Roman" w:hAnsi="Times New Roman" w:cs="Times New Roman"/>
          </w:rPr>
          <w:t>от 24 июля 2002 года N 101-ФЗ</w:t>
        </w:r>
      </w:hyperlink>
      <w:r>
        <w:rPr>
          <w:rFonts w:ascii="Times New Roman" w:eastAsia="Times New Roman" w:hAnsi="Times New Roman" w:cs="Times New Roman"/>
        </w:rPr>
        <w:t xml:space="preserve"> «Об обороте земель сельскохозяйственного назначения» Совет депутатов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решил: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bookmarkStart w:id="0" w:name="sub_1"/>
      <w:r>
        <w:rPr>
          <w:rFonts w:ascii="Times New Roman" w:eastAsia="Times New Roman" w:hAnsi="Times New Roman" w:cs="Times New Roman"/>
        </w:rPr>
        <w:t xml:space="preserve">1. Утвердить прилагаемое </w:t>
      </w:r>
      <w:hyperlink w:anchor="sub_1000" w:history="1">
        <w:r>
          <w:rPr>
            <w:rStyle w:val="a3"/>
            <w:rFonts w:ascii="Times New Roman" w:eastAsia="Times New Roman" w:hAnsi="Times New Roman" w:cs="Times New Roman"/>
          </w:rPr>
          <w:t>Положение</w:t>
        </w:r>
      </w:hyperlink>
      <w:r>
        <w:rPr>
          <w:rFonts w:ascii="Times New Roman" w:eastAsia="Times New Roman" w:hAnsi="Times New Roman" w:cs="Times New Roman"/>
        </w:rPr>
        <w:t xml:space="preserve"> о порядке рассмотрения заявок сельскохозяйственных организаций и крестьянских (фермерских) хозяйств и принятия решения о предоставлении им земельных долей или земельных участков, находящихся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поселения.</w:t>
      </w:r>
    </w:p>
    <w:bookmarkEnd w:id="0"/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867"/>
        <w:gridCol w:w="3432"/>
      </w:tblGrid>
      <w:tr w:rsidR="005917C6" w:rsidTr="00630BD9">
        <w:tc>
          <w:tcPr>
            <w:tcW w:w="6867" w:type="dxa"/>
            <w:shd w:val="clear" w:color="auto" w:fill="auto"/>
            <w:vAlign w:val="bottom"/>
          </w:tcPr>
          <w:p w:rsidR="005917C6" w:rsidRPr="005917C6" w:rsidRDefault="005917C6" w:rsidP="00630BD9">
            <w:pPr>
              <w:pStyle w:val="a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Кочкуровского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eastAsia="Times New Roman" w:hAnsi="Times New Roman" w:cs="Times New Roman"/>
              </w:rPr>
              <w:br/>
              <w:t>Дубенского муниципального района</w:t>
            </w:r>
          </w:p>
        </w:tc>
        <w:tc>
          <w:tcPr>
            <w:tcW w:w="3432" w:type="dxa"/>
            <w:shd w:val="clear" w:color="auto" w:fill="auto"/>
            <w:vAlign w:val="bottom"/>
          </w:tcPr>
          <w:p w:rsidR="005917C6" w:rsidRPr="005917C6" w:rsidRDefault="005917C6" w:rsidP="005917C6">
            <w:pPr>
              <w:pStyle w:val="a4"/>
              <w:autoSpaceDE/>
              <w:rPr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Л.И.Слушкина</w:t>
            </w:r>
            <w:proofErr w:type="spellEnd"/>
          </w:p>
        </w:tc>
      </w:tr>
    </w:tbl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p w:rsidR="005917C6" w:rsidRDefault="005917C6" w:rsidP="005917C6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  <w:color w:val="auto"/>
        </w:rPr>
      </w:pPr>
      <w:bookmarkStart w:id="1" w:name="sub_1000"/>
    </w:p>
    <w:p w:rsidR="005917C6" w:rsidRDefault="005917C6" w:rsidP="005917C6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  <w:color w:val="auto"/>
        </w:rPr>
      </w:pPr>
    </w:p>
    <w:p w:rsidR="005917C6" w:rsidRDefault="005917C6" w:rsidP="005917C6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  <w:color w:val="auto"/>
        </w:rPr>
      </w:pPr>
    </w:p>
    <w:p w:rsidR="005917C6" w:rsidRDefault="005917C6" w:rsidP="005917C6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  <w:color w:val="auto"/>
        </w:rPr>
      </w:pPr>
    </w:p>
    <w:p w:rsidR="005917C6" w:rsidRDefault="005917C6" w:rsidP="005917C6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  <w:color w:val="auto"/>
        </w:rPr>
      </w:pPr>
    </w:p>
    <w:p w:rsidR="005917C6" w:rsidRDefault="005917C6" w:rsidP="005917C6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  <w:color w:val="auto"/>
        </w:rPr>
      </w:pPr>
    </w:p>
    <w:p w:rsidR="005917C6" w:rsidRPr="00FE1842" w:rsidRDefault="005917C6" w:rsidP="005917C6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E1842">
        <w:rPr>
          <w:rFonts w:ascii="Times New Roman" w:eastAsia="Times New Roman" w:hAnsi="Times New Roman" w:cs="Times New Roman"/>
          <w:color w:val="auto"/>
          <w:sz w:val="28"/>
          <w:szCs w:val="28"/>
        </w:rPr>
        <w:t>Положение</w:t>
      </w:r>
      <w:proofErr w:type="gramStart"/>
      <w:r w:rsidRPr="00FE1842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О</w:t>
      </w:r>
      <w:proofErr w:type="gramEnd"/>
      <w:r w:rsidRPr="00FE18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порядке рассмотрения заявок сельскохозяйственных организаций и крестьянских (фермерских) хозяйств и принятия решения о предоставлении им земельных долей или земельных участков, выделенных в счет земельных долей, находящихся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Кочкуровского</w:t>
      </w:r>
      <w:proofErr w:type="spellEnd"/>
      <w:r w:rsidRPr="00FE18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FE1842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</w:p>
    <w:bookmarkEnd w:id="1"/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p w:rsidR="005917C6" w:rsidRDefault="005917C6" w:rsidP="005917C6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</w:rPr>
      </w:pPr>
      <w:bookmarkStart w:id="2" w:name="sub_1100"/>
      <w:r>
        <w:rPr>
          <w:rFonts w:ascii="Times New Roman" w:eastAsia="Times New Roman" w:hAnsi="Times New Roman" w:cs="Times New Roman"/>
          <w:color w:val="auto"/>
        </w:rPr>
        <w:t>1. Общие положения</w:t>
      </w:r>
    </w:p>
    <w:bookmarkEnd w:id="2"/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1.1. </w:t>
      </w:r>
      <w:proofErr w:type="gramStart"/>
      <w:r>
        <w:rPr>
          <w:rFonts w:ascii="Times New Roman" w:eastAsia="Times New Roman" w:hAnsi="Times New Roman" w:cs="Times New Roman"/>
        </w:rPr>
        <w:t xml:space="preserve">Положение о порядке рассмотрения заявок сельскохозяйственных организаций и крестьянских (фермерских) хозяйств и принятия решения о предоставлении им земельных долей или земельных участков, выделенных в счет земельных долей, находящихся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(далее - Положение) разработано в соответствии с </w:t>
      </w:r>
      <w:hyperlink r:id="rId8" w:history="1">
        <w:r>
          <w:rPr>
            <w:rStyle w:val="a3"/>
            <w:rFonts w:ascii="Times New Roman" w:eastAsia="Times New Roman" w:hAnsi="Times New Roman" w:cs="Times New Roman"/>
          </w:rPr>
          <w:t>Земельным кодексом</w:t>
        </w:r>
      </w:hyperlink>
      <w:r>
        <w:rPr>
          <w:rFonts w:ascii="Times New Roman" w:eastAsia="Times New Roman" w:hAnsi="Times New Roman" w:cs="Times New Roman"/>
        </w:rPr>
        <w:t xml:space="preserve"> Российской Федерации, федеральными законами </w:t>
      </w:r>
      <w:hyperlink r:id="rId9" w:history="1">
        <w:r>
          <w:rPr>
            <w:rStyle w:val="a3"/>
            <w:rFonts w:ascii="Times New Roman" w:eastAsia="Times New Roman" w:hAnsi="Times New Roman" w:cs="Times New Roman"/>
          </w:rPr>
          <w:t>от 25 октября 2001 года N 137-ФЗ</w:t>
        </w:r>
      </w:hyperlink>
      <w:r>
        <w:rPr>
          <w:rFonts w:ascii="Times New Roman" w:eastAsia="Times New Roman" w:hAnsi="Times New Roman" w:cs="Times New Roman"/>
        </w:rPr>
        <w:t xml:space="preserve"> «О введении в действие Земельного кодекса Российской</w:t>
      </w:r>
      <w:proofErr w:type="gramEnd"/>
      <w:r>
        <w:rPr>
          <w:rFonts w:ascii="Times New Roman" w:eastAsia="Times New Roman" w:hAnsi="Times New Roman" w:cs="Times New Roman"/>
        </w:rPr>
        <w:t xml:space="preserve"> Федерации», </w:t>
      </w:r>
      <w:hyperlink r:id="rId10" w:history="1">
        <w:r>
          <w:rPr>
            <w:rStyle w:val="a3"/>
            <w:rFonts w:ascii="Times New Roman" w:eastAsia="Times New Roman" w:hAnsi="Times New Roman" w:cs="Times New Roman"/>
          </w:rPr>
          <w:t>от 24 июля 2002 года N 101-ФЗ</w:t>
        </w:r>
      </w:hyperlink>
      <w:r>
        <w:rPr>
          <w:rFonts w:ascii="Times New Roman" w:eastAsia="Times New Roman" w:hAnsi="Times New Roman" w:cs="Times New Roman"/>
        </w:rPr>
        <w:t xml:space="preserve"> «Об обороте земель сельскохозяйственного назначения».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bookmarkStart w:id="3" w:name="sub_111"/>
      <w:bookmarkEnd w:id="3"/>
      <w:r>
        <w:rPr>
          <w:rFonts w:ascii="Times New Roman" w:eastAsia="Times New Roman" w:hAnsi="Times New Roman" w:cs="Times New Roman"/>
        </w:rPr>
        <w:t xml:space="preserve">1.2. Положение устанавливает порядок рассмотрения заявок сельскохозяйственных организаций и крестьянских (фермерских) хозяйств и принятия решения о предоставлении им земельных долей или земельных участков, выделенных в счет земельных долей, находящихся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bookmarkStart w:id="4" w:name="sub_112"/>
      <w:bookmarkEnd w:id="4"/>
      <w:r>
        <w:rPr>
          <w:rFonts w:ascii="Times New Roman" w:eastAsia="Times New Roman" w:hAnsi="Times New Roman" w:cs="Times New Roman"/>
        </w:rPr>
        <w:t xml:space="preserve">1.3. Администрация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вправе распорядится находящимися на праве муниципальной собственности земельными долями, признанными в установленном порядке невостребованными, либо земельными долями, в отношении которых осуществлен отказ от права собственности, а так же земельными участками, выделенными в счет таких долей.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p w:rsidR="005917C6" w:rsidRDefault="005917C6" w:rsidP="005917C6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</w:rPr>
      </w:pPr>
      <w:bookmarkStart w:id="5" w:name="sub_1200"/>
      <w:r>
        <w:rPr>
          <w:rFonts w:ascii="Times New Roman" w:eastAsia="Times New Roman" w:hAnsi="Times New Roman" w:cs="Times New Roman"/>
          <w:color w:val="auto"/>
        </w:rPr>
        <w:t xml:space="preserve">2. Порядок рассмотрения заявок сельскохозяйственных организаций и крестьянских (фермерских) хозяйств и принятия решения о предоставлении им земельных долей или земельных участков, выделенных в счет земельных долей, находящихся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color w:val="auto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сельского поселения</w:t>
      </w:r>
    </w:p>
    <w:bookmarkEnd w:id="5"/>
    <w:p w:rsidR="005917C6" w:rsidRDefault="005917C6" w:rsidP="005917C6">
      <w:pPr>
        <w:rPr>
          <w:rFonts w:ascii="Times New Roman" w:eastAsia="Times New Roman" w:hAnsi="Times New Roman" w:cs="Times New Roman"/>
        </w:rPr>
      </w:pP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2.1. В течение шести месяцев со дня возникновения права муниципальной собственности на земельную долю Администрация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вправе продать эту земельную долю </w:t>
      </w:r>
      <w:r>
        <w:rPr>
          <w:rFonts w:ascii="Times New Roman" w:eastAsia="Times New Roman" w:hAnsi="Times New Roman" w:cs="Times New Roman"/>
        </w:rPr>
        <w:lastRenderedPageBreak/>
        <w:t>сельскохозяйственной организации или крестьянскому (фермерскому) хозяйству, использующим земельный участок, находящийся в долевой собственности. Указанные сельскохозяйственная организация или крестьянское (фермерское) хозяйство вправе приобрести земельную долю, находящуюся в муниципальной собственности, по цене, определяемой как произведение 15 процентов кадастровой стоимости одного квадратного метра такого земельного участка и площади, соответствующей размеру этой земельной доли.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bookmarkStart w:id="6" w:name="sub_221"/>
      <w:bookmarkEnd w:id="6"/>
      <w:r>
        <w:rPr>
          <w:rFonts w:ascii="Times New Roman" w:eastAsia="Times New Roman" w:hAnsi="Times New Roman" w:cs="Times New Roman"/>
        </w:rPr>
        <w:t xml:space="preserve">2.2. Не позднее чем в течение одного месяца со дня возникновения права муниципальной собственности на земельную долю, Администрация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опубликовывает в информационном бюллетене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поселения и размещает на официальном сайте администрации сельского поселения в информационно-коммуникационной сети «Интернет» информацию о возможности приобретения земельной доли.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bookmarkStart w:id="7" w:name="sub_222"/>
      <w:bookmarkEnd w:id="7"/>
      <w:r>
        <w:rPr>
          <w:rFonts w:ascii="Times New Roman" w:eastAsia="Times New Roman" w:hAnsi="Times New Roman" w:cs="Times New Roman"/>
        </w:rPr>
        <w:t xml:space="preserve">2.3. Лица, заинтересованные в предоставлении земельной доли, подают заявление в администрацию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на имя Главы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(далее Главе поселения).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 заявлению прилагаются: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копии документов, удостоверяющих личность гражданина или подтверждающих регистрацию юридического лица.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proofErr w:type="gramStart"/>
      <w:r>
        <w:rPr>
          <w:rFonts w:ascii="Times New Roman" w:eastAsia="Times New Roman" w:hAnsi="Times New Roman" w:cs="Times New Roman"/>
        </w:rPr>
        <w:t>д</w:t>
      </w:r>
      <w:proofErr w:type="gramEnd"/>
      <w:r>
        <w:rPr>
          <w:rFonts w:ascii="Times New Roman" w:eastAsia="Times New Roman" w:hAnsi="Times New Roman" w:cs="Times New Roman"/>
        </w:rPr>
        <w:t>окументы, подтверждающие использование земельного участка, в котором планируется осуществить продажу земельных долей.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Сельскохозяйственные организации или крестьянские (фермерские) хозяйства для реализации преимущественного права покупки земельных долей могут не являться сособственниками земельных долей на земельном участке, в котором будет осуществляться продажа земельных долей, принадлежащих муниципальному образованию, однако ими должны быть представлены документы, подтверждающие их использование по целевому назначению </w:t>
      </w:r>
      <w:proofErr w:type="gramStart"/>
      <w:r>
        <w:rPr>
          <w:rFonts w:ascii="Times New Roman" w:eastAsia="Times New Roman" w:hAnsi="Times New Roman" w:cs="Times New Roman"/>
        </w:rPr>
        <w:t xml:space="preserve">( </w:t>
      </w:r>
      <w:proofErr w:type="gramEnd"/>
      <w:r>
        <w:rPr>
          <w:rFonts w:ascii="Times New Roman" w:eastAsia="Times New Roman" w:hAnsi="Times New Roman" w:cs="Times New Roman"/>
        </w:rPr>
        <w:t xml:space="preserve">например, сведения об уплате земельного налога или иных платежей за землю, сведения о расходах в связи с обработкой земельного участка и внесением </w:t>
      </w:r>
      <w:proofErr w:type="gramStart"/>
      <w:r>
        <w:rPr>
          <w:rFonts w:ascii="Times New Roman" w:eastAsia="Times New Roman" w:hAnsi="Times New Roman" w:cs="Times New Roman"/>
        </w:rPr>
        <w:t>удобрении</w:t>
      </w:r>
      <w:proofErr w:type="gramEnd"/>
      <w:r>
        <w:rPr>
          <w:rFonts w:ascii="Times New Roman" w:eastAsia="Times New Roman" w:hAnsi="Times New Roman" w:cs="Times New Roman"/>
        </w:rPr>
        <w:t>, проведением посевных работ и др.). Такими документами могут быть справки, выданные в установленном порядке Управлением по работе с отраслями АПК и ЛПХ граждан Администрации Дубенского муниципального района Республики Мордовия.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2.3.1. Уполномоченный специалист Администрации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принимает заявления и передает главе поселения для рассмотрения.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2.4. В течение тридцати дней администрацией рассматриваются поступившие заявления, и принимается решение о продаже данной земельной доли, подготавливается проект постановления. Подготовленный проект передается Главе поселения для принятия решения о продаже или отказе в предоставления данной земельной доли. Право приобретения данной земельной доли имеют сельскохозяйственная организация или крестьянские (фермерские) хозяйства, использующие земельный участок, находящийся в долевой собственности и обратившиеся в шести месячный срок со дня регистрации права собственности на данную земельную долю за Красинским сельским поселением.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bookmarkStart w:id="8" w:name="sub_224"/>
      <w:bookmarkEnd w:id="8"/>
      <w:r>
        <w:rPr>
          <w:rFonts w:ascii="Times New Roman" w:eastAsia="Times New Roman" w:hAnsi="Times New Roman" w:cs="Times New Roman"/>
        </w:rPr>
        <w:t xml:space="preserve">2.5. Главой поселения, на основании поступивших документов, принимается постановление администрации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о продаже земельной доли в соответствии с </w:t>
      </w:r>
      <w:hyperlink r:id="rId11" w:history="1">
        <w:r>
          <w:rPr>
            <w:rStyle w:val="a3"/>
            <w:rFonts w:ascii="Times New Roman" w:eastAsia="Times New Roman" w:hAnsi="Times New Roman" w:cs="Times New Roman"/>
          </w:rPr>
          <w:t>пунктом 4 статьи 12</w:t>
        </w:r>
      </w:hyperlink>
      <w:r>
        <w:rPr>
          <w:rFonts w:ascii="Times New Roman" w:eastAsia="Times New Roman" w:hAnsi="Times New Roman" w:cs="Times New Roman"/>
        </w:rPr>
        <w:t xml:space="preserve"> Федерального закона от 24 июля 2002 года N 101-ФЗ «Об обороте земель сельскохозяйственного назначения».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bookmarkStart w:id="9" w:name="sub_225"/>
      <w:bookmarkEnd w:id="9"/>
      <w:r>
        <w:rPr>
          <w:rFonts w:ascii="Times New Roman" w:eastAsia="Times New Roman" w:hAnsi="Times New Roman" w:cs="Times New Roman"/>
        </w:rPr>
        <w:t xml:space="preserve">2.6. В случае предоставления земельной доли на основании постановления администрации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подготавливается договор купли-продажи земельной доли.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bookmarkStart w:id="10" w:name="sub_226"/>
      <w:bookmarkEnd w:id="10"/>
      <w:r>
        <w:rPr>
          <w:rFonts w:ascii="Times New Roman" w:eastAsia="Times New Roman" w:hAnsi="Times New Roman" w:cs="Times New Roman"/>
        </w:rPr>
        <w:lastRenderedPageBreak/>
        <w:t>2.7. Готовое постановление администрации сельского поселения с договором купли - продажи земельной доли передается заинтересованному лицу лично под роспись или отправляется по почте с уведомлением в недельный срок с момента принятия соответствующего решения. Передача земельной доли покупателю осуществляется по акту приема-передачи после оплаты цены земельной доли. При не подписании покупателем договора купли-продажи земельной доли в десятидневный срок с момента его получения, а также в случае неоплаты покупателем цены земельной доли в течение 30 дней с момента подписания договора купли-продажи Администрация сельского поселения вправе принять решение об отмене решения о продаже земельной доли.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bookmarkStart w:id="11" w:name="sub_227"/>
      <w:bookmarkEnd w:id="11"/>
      <w:r>
        <w:rPr>
          <w:rFonts w:ascii="Times New Roman" w:eastAsia="Times New Roman" w:hAnsi="Times New Roman" w:cs="Times New Roman"/>
        </w:rPr>
        <w:t xml:space="preserve">2.8. Государственная регистрация права на земельную долю осуществляется в соответствии с </w:t>
      </w:r>
      <w:hyperlink r:id="rId12" w:history="1">
        <w:r>
          <w:rPr>
            <w:rStyle w:val="a3"/>
            <w:rFonts w:ascii="Times New Roman" w:eastAsia="Times New Roman" w:hAnsi="Times New Roman" w:cs="Times New Roman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</w:rPr>
        <w:t xml:space="preserve"> от 21 июля 1997 года N 122-ФЗ «О государственной регистрации прав на недвижимое имущество и сделок с ним».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bookmarkStart w:id="12" w:name="sub_228"/>
      <w:bookmarkEnd w:id="12"/>
      <w:r>
        <w:rPr>
          <w:rFonts w:ascii="Times New Roman" w:eastAsia="Times New Roman" w:hAnsi="Times New Roman" w:cs="Times New Roman"/>
        </w:rPr>
        <w:t>2.9. В случае отказа в предоставлении земельной доли, администрацией в недельный срок подготавливается письменный ответ заявителю об отказе в предоставлении данной земельной доли с обоснованием причин и направляется с уведомлением по почте или вручается лично под роспись.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bookmarkStart w:id="13" w:name="sub_229"/>
      <w:bookmarkEnd w:id="13"/>
      <w:r>
        <w:rPr>
          <w:rFonts w:ascii="Times New Roman" w:eastAsia="Times New Roman" w:hAnsi="Times New Roman" w:cs="Times New Roman"/>
        </w:rPr>
        <w:t xml:space="preserve">2.10. </w:t>
      </w:r>
      <w:proofErr w:type="gramStart"/>
      <w:r>
        <w:rPr>
          <w:rFonts w:ascii="Times New Roman" w:eastAsia="Times New Roman" w:hAnsi="Times New Roman" w:cs="Times New Roman"/>
        </w:rPr>
        <w:t xml:space="preserve">Если после истечении шести месяцев с момента государственной регистрации права муниципальной собственности на данную земельную долю, при условии надлежащего информирования, в администрацию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не поступило заявление от использующих земельный участок из земель сельскохозяйственного назначения сельскохозяйственной организации и крестьянских (фермерских) хозяйств и договор купли-продажи не заключен, администрация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в течение года, с момента возникновения права муниципальной собственности</w:t>
      </w:r>
      <w:proofErr w:type="gramEnd"/>
      <w:r>
        <w:rPr>
          <w:rFonts w:ascii="Times New Roman" w:eastAsia="Times New Roman" w:hAnsi="Times New Roman" w:cs="Times New Roman"/>
        </w:rPr>
        <w:t xml:space="preserve"> на данную земельную долю, </w:t>
      </w:r>
      <w:proofErr w:type="gramStart"/>
      <w:r>
        <w:rPr>
          <w:rFonts w:ascii="Times New Roman" w:eastAsia="Times New Roman" w:hAnsi="Times New Roman" w:cs="Times New Roman"/>
        </w:rPr>
        <w:t>обязана</w:t>
      </w:r>
      <w:proofErr w:type="gramEnd"/>
      <w:r>
        <w:rPr>
          <w:rFonts w:ascii="Times New Roman" w:eastAsia="Times New Roman" w:hAnsi="Times New Roman" w:cs="Times New Roman"/>
        </w:rPr>
        <w:t xml:space="preserve"> выделить земельный участок, в счет принадлежащих ей земельной доли или земельных долей, при условии не нарушения при этом требований к образуемым земельным участкам.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3.1. </w:t>
      </w:r>
      <w:proofErr w:type="gramStart"/>
      <w:r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в собственности которого находится земельный участок, выделенный в счет земельных долей, находящихся в муниципальной собственности, не позднее чем в течение двух недель со дня возникновения права муниципальной собственности на такой земельный участок обязана опубликовать в информационном бюллетене и разместить на своем официальном сайте в информационно-коммуникационной сети «Интернет» информацию о возможности приобретения такого земельного участка.</w:t>
      </w:r>
      <w:proofErr w:type="gramEnd"/>
      <w:r>
        <w:rPr>
          <w:rFonts w:ascii="Times New Roman" w:eastAsia="Times New Roman" w:hAnsi="Times New Roman" w:cs="Times New Roman"/>
        </w:rPr>
        <w:t xml:space="preserve"> Указанная информация размещается также на информационных щитах, расположенных на территории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3.2. Земельный участок, находящийся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и выделенный в счет земельных долей, находящихся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передается использующим такой земельный участок сельскохозяйственной организации или крестьянскому (фермерскому) хозяйству в собственность или аренду без проведения торгов в случае, если сельскохозяйственная организация или крестьянское (</w:t>
      </w:r>
      <w:proofErr w:type="gramStart"/>
      <w:r>
        <w:rPr>
          <w:rFonts w:ascii="Times New Roman" w:eastAsia="Times New Roman" w:hAnsi="Times New Roman" w:cs="Times New Roman"/>
        </w:rPr>
        <w:t xml:space="preserve">фермерское) </w:t>
      </w:r>
      <w:proofErr w:type="gramEnd"/>
      <w:r>
        <w:rPr>
          <w:rFonts w:ascii="Times New Roman" w:eastAsia="Times New Roman" w:hAnsi="Times New Roman" w:cs="Times New Roman"/>
        </w:rPr>
        <w:t>хозяйство обратились в орган местного самоуправления с заявлением о заключении договора купли-продажи или договора аренды такого земельного участка в течение трех месяцев с момента государственной регистрации права муниципальной собственности на такой земельный участок. При этом цена такого земельного участка устанавливается в размере не более 15 процентов его кадастровой стоимости, а арендная плата - в размере 0,3 процента его кадастровой стоимости.</w:t>
      </w:r>
    </w:p>
    <w:p w:rsidR="005917C6" w:rsidRDefault="005917C6" w:rsidP="005917C6">
      <w:pPr>
        <w:rPr>
          <w:rFonts w:ascii="Times New Roman" w:eastAsia="Times New Roman" w:hAnsi="Times New Roman" w:cs="Times New Roman"/>
        </w:rPr>
      </w:pPr>
      <w:bookmarkStart w:id="14" w:name="sub_332"/>
      <w:bookmarkEnd w:id="14"/>
      <w:r>
        <w:rPr>
          <w:rFonts w:ascii="Times New Roman" w:eastAsia="Times New Roman" w:hAnsi="Times New Roman" w:cs="Times New Roman"/>
        </w:rPr>
        <w:t xml:space="preserve">3.3. </w:t>
      </w:r>
      <w:proofErr w:type="gramStart"/>
      <w:r>
        <w:rPr>
          <w:rFonts w:ascii="Times New Roman" w:eastAsia="Times New Roman" w:hAnsi="Times New Roman" w:cs="Times New Roman"/>
        </w:rPr>
        <w:t xml:space="preserve">Если после истечении трех месяцев с момента государственной регистрации права муниципальной собственности на земельный участок, находящийся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и выделенный в счет земельных долей, находящихся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в администрацию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не поступило заявление от использующих земельный участок из земель сельскохозяйственного назначения сельскохозяйственной организации и крестьянских (фермерских) хозяйств и договор купли-продажи</w:t>
      </w:r>
      <w:proofErr w:type="gramEnd"/>
      <w:r>
        <w:rPr>
          <w:rFonts w:ascii="Times New Roman" w:eastAsia="Times New Roman" w:hAnsi="Times New Roman" w:cs="Times New Roman"/>
        </w:rPr>
        <w:t xml:space="preserve"> не </w:t>
      </w:r>
      <w:r>
        <w:rPr>
          <w:rFonts w:ascii="Times New Roman" w:eastAsia="Times New Roman" w:hAnsi="Times New Roman" w:cs="Times New Roman"/>
        </w:rPr>
        <w:lastRenderedPageBreak/>
        <w:t xml:space="preserve">заключен, администрация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вправе выставить такой земельный участок на торги. При этом</w:t>
      </w:r>
      <w:proofErr w:type="gramStart"/>
      <w:r>
        <w:rPr>
          <w:rFonts w:ascii="Times New Roman" w:eastAsia="Times New Roman" w:hAnsi="Times New Roman" w:cs="Times New Roman"/>
        </w:rPr>
        <w:t>,</w:t>
      </w:r>
      <w:proofErr w:type="gramEnd"/>
      <w:r>
        <w:rPr>
          <w:rFonts w:ascii="Times New Roman" w:eastAsia="Times New Roman" w:hAnsi="Times New Roman" w:cs="Times New Roman"/>
        </w:rPr>
        <w:t xml:space="preserve"> проведение торгов (конкурсов, аукционов) по продаже земельных участков из земель сельскохозяйственного назначения, а также права на заключение договоров аренды таких земельных участков осуществляются в соответствии со </w:t>
      </w:r>
      <w:hyperlink r:id="rId13" w:history="1">
        <w:r>
          <w:rPr>
            <w:rStyle w:val="a3"/>
            <w:rFonts w:ascii="Times New Roman" w:eastAsia="Times New Roman" w:hAnsi="Times New Roman" w:cs="Times New Roman"/>
          </w:rPr>
          <w:t>статьей 38</w:t>
        </w:r>
      </w:hyperlink>
      <w:r>
        <w:rPr>
          <w:rFonts w:ascii="Times New Roman" w:eastAsia="Times New Roman" w:hAnsi="Times New Roman" w:cs="Times New Roman"/>
        </w:rPr>
        <w:t xml:space="preserve"> Земельного кодекса Российской Федерации.</w:t>
      </w:r>
    </w:p>
    <w:p w:rsidR="00C62ABD" w:rsidRDefault="00C62ABD"/>
    <w:sectPr w:rsidR="00C62ABD">
      <w:pgSz w:w="11906" w:h="16800"/>
      <w:pgMar w:top="1134" w:right="800" w:bottom="1134" w:left="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917C6"/>
    <w:rsid w:val="005917C6"/>
    <w:rsid w:val="00C62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917C6"/>
    <w:rPr>
      <w:color w:val="000080"/>
      <w:u w:val="single"/>
      <w:lang/>
    </w:rPr>
  </w:style>
  <w:style w:type="paragraph" w:customStyle="1" w:styleId="heading1">
    <w:name w:val="heading 1"/>
    <w:basedOn w:val="a"/>
    <w:next w:val="a"/>
    <w:rsid w:val="005917C6"/>
    <w:pPr>
      <w:widowControl w:val="0"/>
      <w:numPr>
        <w:numId w:val="1"/>
      </w:numPr>
      <w:suppressAutoHyphens/>
      <w:autoSpaceDE w:val="0"/>
      <w:spacing w:before="108" w:after="108" w:line="240" w:lineRule="auto"/>
      <w:ind w:left="0" w:firstLine="0"/>
      <w:jc w:val="center"/>
      <w:outlineLvl w:val="0"/>
    </w:pPr>
    <w:rPr>
      <w:rFonts w:ascii="Arial" w:eastAsia="Arial" w:hAnsi="Arial" w:cs="Arial"/>
      <w:b/>
      <w:bCs/>
      <w:color w:val="26282F"/>
      <w:kern w:val="1"/>
      <w:sz w:val="26"/>
      <w:szCs w:val="26"/>
      <w:lang w:bidi="ru-RU"/>
    </w:rPr>
  </w:style>
  <w:style w:type="paragraph" w:customStyle="1" w:styleId="heading3">
    <w:name w:val="heading 3"/>
    <w:basedOn w:val="a"/>
    <w:next w:val="a"/>
    <w:rsid w:val="005917C6"/>
    <w:pPr>
      <w:widowControl w:val="0"/>
      <w:numPr>
        <w:ilvl w:val="2"/>
        <w:numId w:val="1"/>
      </w:numPr>
      <w:suppressAutoHyphens/>
      <w:autoSpaceDE w:val="0"/>
      <w:spacing w:before="108" w:after="108" w:line="240" w:lineRule="auto"/>
      <w:jc w:val="center"/>
      <w:outlineLvl w:val="2"/>
    </w:pPr>
    <w:rPr>
      <w:rFonts w:ascii="Arial" w:eastAsia="Arial" w:hAnsi="Arial" w:cs="Arial"/>
      <w:b/>
      <w:bCs/>
      <w:color w:val="26282F"/>
      <w:kern w:val="1"/>
      <w:sz w:val="26"/>
      <w:szCs w:val="26"/>
      <w:lang w:bidi="ru-RU"/>
    </w:rPr>
  </w:style>
  <w:style w:type="paragraph" w:customStyle="1" w:styleId="a4">
    <w:name w:val="Нормальный (таблица)"/>
    <w:basedOn w:val="a"/>
    <w:next w:val="a"/>
    <w:rsid w:val="005917C6"/>
    <w:pPr>
      <w:widowControl w:val="0"/>
      <w:suppressAutoHyphens/>
      <w:autoSpaceDE w:val="0"/>
      <w:spacing w:after="0" w:line="240" w:lineRule="auto"/>
      <w:jc w:val="both"/>
    </w:pPr>
    <w:rPr>
      <w:rFonts w:ascii="Arial" w:eastAsia="Arial" w:hAnsi="Arial" w:cs="Arial"/>
      <w:kern w:val="1"/>
      <w:sz w:val="26"/>
      <w:szCs w:val="26"/>
      <w:lang w:bidi="ru-RU"/>
    </w:rPr>
  </w:style>
  <w:style w:type="paragraph" w:customStyle="1" w:styleId="a5">
    <w:name w:val="Прижатый влево"/>
    <w:basedOn w:val="a"/>
    <w:next w:val="a"/>
    <w:rsid w:val="005917C6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1"/>
      <w:sz w:val="26"/>
      <w:szCs w:val="26"/>
      <w:lang w:bidi="ru-RU"/>
    </w:rPr>
  </w:style>
  <w:style w:type="paragraph" w:customStyle="1" w:styleId="ConsPlusTitle">
    <w:name w:val="ConsPlusTitle"/>
    <w:rsid w:val="005917C6"/>
    <w:pPr>
      <w:widowControl w:val="0"/>
      <w:suppressAutoHyphens/>
      <w:spacing w:after="0" w:line="100" w:lineRule="atLeast"/>
    </w:pPr>
    <w:rPr>
      <w:rFonts w:ascii="Calibri" w:eastAsia="Times New Roman" w:hAnsi="Calibri" w:cs="Calibri"/>
      <w:b/>
      <w:kern w:val="1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24624&amp;sub=0" TargetMode="External"/><Relationship Id="rId13" Type="http://schemas.openxmlformats.org/officeDocument/2006/relationships/hyperlink" Target="http://internet.garant.ru/document?id=12024624&amp;sub=3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27542&amp;sub=0" TargetMode="External"/><Relationship Id="rId12" Type="http://schemas.openxmlformats.org/officeDocument/2006/relationships/hyperlink" Target="http://internet.garant.ru/document?id=11801341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24625&amp;sub=0" TargetMode="External"/><Relationship Id="rId11" Type="http://schemas.openxmlformats.org/officeDocument/2006/relationships/hyperlink" Target="http://internet.garant.ru/document?id=12027542&amp;sub=1204" TargetMode="External"/><Relationship Id="rId5" Type="http://schemas.openxmlformats.org/officeDocument/2006/relationships/hyperlink" Target="http://internet.garant.ru/document?id=12024624&amp;sub=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?id=12027542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24625&amp;sub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1758</Words>
  <Characters>10024</Characters>
  <Application>Microsoft Office Word</Application>
  <DocSecurity>0</DocSecurity>
  <Lines>83</Lines>
  <Paragraphs>23</Paragraphs>
  <ScaleCrop>false</ScaleCrop>
  <Company>MICROSOFT</Company>
  <LinksUpToDate>false</LinksUpToDate>
  <CharactersWithSpaces>11759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2016-12-22T12:29:00Z</dcterms:created>
  <dcterms:modified xsi:type="dcterms:W3CDTF">2016-12-22T12:38:00Z</dcterms:modified>
</cp:coreProperties>
</file>