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434" w:rsidRPr="00B04434" w:rsidRDefault="00B04434" w:rsidP="00B04434">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rPr>
      </w:pPr>
      <w:r w:rsidRPr="00B04434">
        <w:rPr>
          <w:rFonts w:ascii="Times New Roman" w:eastAsia="Times New Roman" w:hAnsi="Times New Roman" w:cs="Times New Roman"/>
          <w:color w:val="22272F"/>
          <w:sz w:val="34"/>
        </w:rPr>
        <w:t>Закон </w:t>
      </w:r>
      <w:r w:rsidRPr="00B04434">
        <w:rPr>
          <w:rFonts w:ascii="Times New Roman" w:eastAsia="Times New Roman" w:hAnsi="Times New Roman" w:cs="Times New Roman"/>
          <w:color w:val="22272F"/>
          <w:sz w:val="34"/>
          <w:szCs w:val="34"/>
        </w:rPr>
        <w:t>Республики</w:t>
      </w:r>
      <w:r w:rsidRPr="00B04434">
        <w:rPr>
          <w:rFonts w:ascii="Times New Roman" w:eastAsia="Times New Roman" w:hAnsi="Times New Roman" w:cs="Times New Roman"/>
          <w:color w:val="22272F"/>
          <w:sz w:val="34"/>
        </w:rPr>
        <w:t> Мордовия </w:t>
      </w:r>
      <w:r w:rsidRPr="00B04434">
        <w:rPr>
          <w:rFonts w:ascii="Times New Roman" w:eastAsia="Times New Roman" w:hAnsi="Times New Roman" w:cs="Times New Roman"/>
          <w:color w:val="22272F"/>
          <w:sz w:val="34"/>
          <w:szCs w:val="34"/>
        </w:rPr>
        <w:t>от</w:t>
      </w:r>
      <w:r w:rsidRPr="00B04434">
        <w:rPr>
          <w:rFonts w:ascii="Times New Roman" w:eastAsia="Times New Roman" w:hAnsi="Times New Roman" w:cs="Times New Roman"/>
          <w:color w:val="22272F"/>
          <w:sz w:val="34"/>
        </w:rPr>
        <w:t> 4 февраля 2009</w:t>
      </w:r>
      <w:r w:rsidRPr="00B04434">
        <w:rPr>
          <w:rFonts w:ascii="Times New Roman" w:eastAsia="Times New Roman" w:hAnsi="Times New Roman" w:cs="Times New Roman"/>
          <w:color w:val="22272F"/>
          <w:sz w:val="34"/>
          <w:szCs w:val="34"/>
        </w:rPr>
        <w:t> г. N </w:t>
      </w:r>
      <w:r w:rsidRPr="00B04434">
        <w:rPr>
          <w:rFonts w:ascii="Times New Roman" w:eastAsia="Times New Roman" w:hAnsi="Times New Roman" w:cs="Times New Roman"/>
          <w:color w:val="22272F"/>
          <w:sz w:val="34"/>
        </w:rPr>
        <w:t>5</w:t>
      </w:r>
      <w:r w:rsidRPr="00B04434">
        <w:rPr>
          <w:rFonts w:ascii="Times New Roman" w:eastAsia="Times New Roman" w:hAnsi="Times New Roman" w:cs="Times New Roman"/>
          <w:color w:val="22272F"/>
          <w:sz w:val="34"/>
          <w:szCs w:val="34"/>
        </w:rPr>
        <w:t>-</w:t>
      </w:r>
      <w:r w:rsidRPr="00B04434">
        <w:rPr>
          <w:rFonts w:ascii="Times New Roman" w:eastAsia="Times New Roman" w:hAnsi="Times New Roman" w:cs="Times New Roman"/>
          <w:color w:val="22272F"/>
          <w:sz w:val="34"/>
        </w:rPr>
        <w:t>З</w:t>
      </w:r>
      <w:r w:rsidRPr="00B04434">
        <w:rPr>
          <w:rFonts w:ascii="Times New Roman" w:eastAsia="Times New Roman" w:hAnsi="Times New Roman" w:cs="Times New Roman"/>
          <w:color w:val="22272F"/>
          <w:sz w:val="34"/>
          <w:szCs w:val="34"/>
        </w:rPr>
        <w:br/>
        <w:t>"О налоговых ставках при применении упрощенной системы налогообложения"</w:t>
      </w:r>
    </w:p>
    <w:p w:rsidR="00B04434" w:rsidRPr="00B04434" w:rsidRDefault="00B04434" w:rsidP="00B04434">
      <w:pPr>
        <w:pBdr>
          <w:bottom w:val="dashed" w:sz="6" w:space="0" w:color="auto"/>
        </w:pBdr>
        <w:shd w:val="clear" w:color="auto" w:fill="FFFFFF"/>
        <w:spacing w:before="100" w:beforeAutospacing="1" w:after="100" w:afterAutospacing="1" w:line="240" w:lineRule="auto"/>
        <w:jc w:val="both"/>
        <w:outlineLvl w:val="3"/>
        <w:rPr>
          <w:rFonts w:ascii="Times New Roman" w:eastAsia="Times New Roman" w:hAnsi="Times New Roman" w:cs="Times New Roman"/>
          <w:b/>
          <w:bCs/>
          <w:color w:val="3272C0"/>
          <w:sz w:val="24"/>
          <w:szCs w:val="24"/>
        </w:rPr>
      </w:pPr>
      <w:r w:rsidRPr="00B04434">
        <w:rPr>
          <w:rFonts w:ascii="Times New Roman" w:eastAsia="Times New Roman" w:hAnsi="Times New Roman" w:cs="Times New Roman"/>
          <w:b/>
          <w:bCs/>
          <w:color w:val="3272C0"/>
          <w:sz w:val="24"/>
          <w:szCs w:val="24"/>
        </w:rPr>
        <w:t xml:space="preserve">С изменениями и дополнениями </w:t>
      </w:r>
      <w:proofErr w:type="gramStart"/>
      <w:r w:rsidRPr="00B04434">
        <w:rPr>
          <w:rFonts w:ascii="Times New Roman" w:eastAsia="Times New Roman" w:hAnsi="Times New Roman" w:cs="Times New Roman"/>
          <w:b/>
          <w:bCs/>
          <w:color w:val="3272C0"/>
          <w:sz w:val="24"/>
          <w:szCs w:val="24"/>
        </w:rPr>
        <w:t>от</w:t>
      </w:r>
      <w:proofErr w:type="gramEnd"/>
      <w:r w:rsidRPr="00B04434">
        <w:rPr>
          <w:rFonts w:ascii="Times New Roman" w:eastAsia="Times New Roman" w:hAnsi="Times New Roman" w:cs="Times New Roman"/>
          <w:b/>
          <w:bCs/>
          <w:color w:val="3272C0"/>
          <w:sz w:val="24"/>
          <w:szCs w:val="24"/>
        </w:rPr>
        <w:t>:</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proofErr w:type="gramStart"/>
      <w:r w:rsidRPr="00B04434">
        <w:rPr>
          <w:rFonts w:ascii="Times New Roman" w:eastAsia="Times New Roman" w:hAnsi="Times New Roman" w:cs="Times New Roman"/>
          <w:b/>
          <w:bCs/>
          <w:color w:val="22272F"/>
          <w:sz w:val="26"/>
        </w:rPr>
        <w:t>Принят</w:t>
      </w:r>
      <w:proofErr w:type="gramEnd"/>
      <w:r w:rsidRPr="00B04434">
        <w:rPr>
          <w:rFonts w:ascii="Times New Roman" w:eastAsia="Times New Roman" w:hAnsi="Times New Roman" w:cs="Times New Roman"/>
          <w:b/>
          <w:bCs/>
          <w:color w:val="22272F"/>
          <w:sz w:val="26"/>
        </w:rPr>
        <w:t xml:space="preserve"> Государственным Собранием 30 января 2009 года</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Настоящий Закон разработан в соответствии с</w:t>
      </w:r>
      <w:r w:rsidRPr="00B04434">
        <w:rPr>
          <w:rFonts w:ascii="Times New Roman" w:eastAsia="Times New Roman" w:hAnsi="Times New Roman" w:cs="Times New Roman"/>
          <w:color w:val="22272F"/>
          <w:sz w:val="26"/>
        </w:rPr>
        <w:t> </w:t>
      </w:r>
      <w:hyperlink r:id="rId4" w:anchor="/document/10900200/entry/0" w:history="1">
        <w:r w:rsidRPr="00B04434">
          <w:rPr>
            <w:rFonts w:ascii="Times New Roman" w:eastAsia="Times New Roman" w:hAnsi="Times New Roman" w:cs="Times New Roman"/>
            <w:color w:val="734C9B"/>
            <w:sz w:val="26"/>
            <w:u w:val="single"/>
          </w:rPr>
          <w:t>Налоговым кодексом</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Российской Федерации и устанавливает дифференцированные налоговые ставки в зависимости от категорий налогоплательщиков, применяющих упрощенную систему налогообложения на территории Республики Мордовия, за исключением случаев, предусмотренных</w:t>
      </w:r>
      <w:r w:rsidRPr="00B04434">
        <w:rPr>
          <w:rFonts w:ascii="Times New Roman" w:eastAsia="Times New Roman" w:hAnsi="Times New Roman" w:cs="Times New Roman"/>
          <w:color w:val="22272F"/>
          <w:sz w:val="26"/>
        </w:rPr>
        <w:t> </w:t>
      </w:r>
      <w:hyperlink r:id="rId5" w:anchor="/document/10900200/entry/200262" w:history="1">
        <w:r w:rsidRPr="00B04434">
          <w:rPr>
            <w:rFonts w:ascii="Times New Roman" w:eastAsia="Times New Roman" w:hAnsi="Times New Roman" w:cs="Times New Roman"/>
            <w:color w:val="734C9B"/>
            <w:sz w:val="26"/>
            <w:u w:val="single"/>
          </w:rPr>
          <w:t>федеральным законодательством</w:t>
        </w:r>
      </w:hyperlink>
      <w:r w:rsidRPr="00B04434">
        <w:rPr>
          <w:rFonts w:ascii="Times New Roman" w:eastAsia="Times New Roman" w:hAnsi="Times New Roman" w:cs="Times New Roman"/>
          <w:color w:val="22272F"/>
          <w:sz w:val="26"/>
          <w:szCs w:val="26"/>
        </w:rPr>
        <w:t>.</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b/>
          <w:bCs/>
          <w:color w:val="22272F"/>
          <w:sz w:val="26"/>
        </w:rPr>
        <w:t>Статья 1</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1. Установить дифференцированные налоговые ставки при применении упрощенной системы налогообложения, если объектом налогообложения являются доходы, уменьшенные на величину расходов, в размерах согласно</w:t>
      </w:r>
      <w:r w:rsidRPr="00B04434">
        <w:rPr>
          <w:rFonts w:ascii="Times New Roman" w:eastAsia="Times New Roman" w:hAnsi="Times New Roman" w:cs="Times New Roman"/>
          <w:color w:val="22272F"/>
          <w:sz w:val="26"/>
        </w:rPr>
        <w:t> </w:t>
      </w:r>
      <w:hyperlink r:id="rId6" w:anchor="/document/8925288/entry/2" w:history="1">
        <w:r w:rsidRPr="00B04434">
          <w:rPr>
            <w:rFonts w:ascii="Times New Roman" w:eastAsia="Times New Roman" w:hAnsi="Times New Roman" w:cs="Times New Roman"/>
            <w:color w:val="734C9B"/>
            <w:sz w:val="26"/>
            <w:u w:val="single"/>
          </w:rPr>
          <w:t>пунктам 2</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и</w:t>
      </w:r>
      <w:r w:rsidRPr="00B04434">
        <w:rPr>
          <w:rFonts w:ascii="Times New Roman" w:eastAsia="Times New Roman" w:hAnsi="Times New Roman" w:cs="Times New Roman"/>
          <w:color w:val="22272F"/>
          <w:sz w:val="26"/>
        </w:rPr>
        <w:t> </w:t>
      </w:r>
      <w:hyperlink r:id="rId7" w:anchor="/document/8925288/entry/3" w:history="1">
        <w:r w:rsidRPr="00B04434">
          <w:rPr>
            <w:rFonts w:ascii="Times New Roman" w:eastAsia="Times New Roman" w:hAnsi="Times New Roman" w:cs="Times New Roman"/>
            <w:color w:val="734C9B"/>
            <w:sz w:val="26"/>
            <w:u w:val="single"/>
          </w:rPr>
          <w:t>3</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настоящей статьи.</w:t>
      </w:r>
    </w:p>
    <w:p w:rsidR="00B04434" w:rsidRPr="00B04434" w:rsidRDefault="00B04434" w:rsidP="00B04434">
      <w:pPr>
        <w:shd w:val="clear" w:color="auto" w:fill="F0E9D3"/>
        <w:spacing w:after="0" w:line="240" w:lineRule="auto"/>
        <w:jc w:val="both"/>
        <w:rPr>
          <w:rFonts w:ascii="Times New Roman" w:eastAsia="Times New Roman" w:hAnsi="Times New Roman" w:cs="Times New Roman"/>
          <w:color w:val="464C55"/>
          <w:sz w:val="26"/>
          <w:szCs w:val="26"/>
        </w:rPr>
      </w:pPr>
      <w:hyperlink r:id="rId8" w:anchor="/document/44910238/entry/112" w:history="1">
        <w:r w:rsidRPr="00B04434">
          <w:rPr>
            <w:rFonts w:ascii="Times New Roman" w:eastAsia="Times New Roman" w:hAnsi="Times New Roman" w:cs="Times New Roman"/>
            <w:color w:val="734C9B"/>
            <w:sz w:val="26"/>
            <w:u w:val="single"/>
          </w:rPr>
          <w:t>Законом</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Республики Мордовия от 29 ноября 2016 г. N 87-З пункт 2 статьи 1 настоящего Закона изложен в новой редакции,</w:t>
      </w:r>
      <w:r w:rsidRPr="00B04434">
        <w:rPr>
          <w:rFonts w:ascii="Times New Roman" w:eastAsia="Times New Roman" w:hAnsi="Times New Roman" w:cs="Times New Roman"/>
          <w:color w:val="464C55"/>
          <w:sz w:val="26"/>
        </w:rPr>
        <w:t> </w:t>
      </w:r>
      <w:hyperlink r:id="rId9" w:anchor="/document/44910238/entry/5" w:history="1">
        <w:r w:rsidRPr="00B04434">
          <w:rPr>
            <w:rFonts w:ascii="Times New Roman" w:eastAsia="Times New Roman" w:hAnsi="Times New Roman" w:cs="Times New Roman"/>
            <w:color w:val="734C9B"/>
            <w:sz w:val="26"/>
            <w:u w:val="single"/>
          </w:rPr>
          <w:t>вступающей в силу</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B04434">
        <w:rPr>
          <w:rFonts w:ascii="Times New Roman" w:eastAsia="Times New Roman" w:hAnsi="Times New Roman" w:cs="Times New Roman"/>
          <w:color w:val="464C55"/>
          <w:sz w:val="26"/>
        </w:rPr>
        <w:t> </w:t>
      </w:r>
      <w:hyperlink r:id="rId10" w:anchor="/document/44910239/entry/0" w:history="1">
        <w:r w:rsidRPr="00B04434">
          <w:rPr>
            <w:rFonts w:ascii="Times New Roman" w:eastAsia="Times New Roman" w:hAnsi="Times New Roman" w:cs="Times New Roman"/>
            <w:color w:val="734C9B"/>
            <w:sz w:val="26"/>
            <w:u w:val="single"/>
          </w:rPr>
          <w:t>официального опубликования</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названного Закона</w:t>
      </w:r>
    </w:p>
    <w:p w:rsidR="00B04434" w:rsidRPr="00B04434" w:rsidRDefault="00B04434" w:rsidP="00B04434">
      <w:pPr>
        <w:shd w:val="clear" w:color="auto" w:fill="F0E9D3"/>
        <w:spacing w:line="240" w:lineRule="auto"/>
        <w:jc w:val="both"/>
        <w:rPr>
          <w:rFonts w:ascii="Times New Roman" w:eastAsia="Times New Roman" w:hAnsi="Times New Roman" w:cs="Times New Roman"/>
          <w:color w:val="464C55"/>
          <w:sz w:val="26"/>
          <w:szCs w:val="26"/>
        </w:rPr>
      </w:pPr>
      <w:hyperlink r:id="rId11" w:anchor="/document/9074485/entry/2" w:history="1">
        <w:r w:rsidRPr="00B04434">
          <w:rPr>
            <w:rFonts w:ascii="Times New Roman" w:eastAsia="Times New Roman" w:hAnsi="Times New Roman" w:cs="Times New Roman"/>
            <w:color w:val="734C9B"/>
            <w:sz w:val="26"/>
            <w:u w:val="single"/>
          </w:rPr>
          <w:t>См. текст пункта в предыдущей редакции</w:t>
        </w:r>
      </w:hyperlink>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2. Налоговая ставка в размере 5 процентов устанавливается для налогоплательщиков, основным видом деятельности которых является:</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1) транспорт и связь;</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2) производство продукции, при условии, что данное производство осуществляется резидентами Технопарка в сфере высоких технологий Республики Мордовия. В целях настоящего Закона под резидентами Технопарка в сфере высоких технологий Республики Мордовия понимаются хозяйственные общества, заключившие договор аренды недвижимого имущества с Автономным учреждением "Технопарк-Мордовия" с целью разработки и (или) производства инновационной продукции на данных арендуемых площадях.</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 xml:space="preserve">Право на применение сниженной налоговой ставки предоставляется на 5 лет начиная с налогового периода, в котором организация заключила договор аренды недвижимого имущества с Автономным учреждением "Технопарк-Мордовия", и </w:t>
      </w:r>
      <w:proofErr w:type="gramStart"/>
      <w:r w:rsidRPr="00B04434">
        <w:rPr>
          <w:rFonts w:ascii="Times New Roman" w:eastAsia="Times New Roman" w:hAnsi="Times New Roman" w:cs="Times New Roman"/>
          <w:color w:val="22272F"/>
          <w:sz w:val="26"/>
          <w:szCs w:val="26"/>
        </w:rPr>
        <w:t>утрачивается</w:t>
      </w:r>
      <w:proofErr w:type="gramEnd"/>
      <w:r w:rsidRPr="00B04434">
        <w:rPr>
          <w:rFonts w:ascii="Times New Roman" w:eastAsia="Times New Roman" w:hAnsi="Times New Roman" w:cs="Times New Roman"/>
          <w:color w:val="22272F"/>
          <w:sz w:val="26"/>
          <w:szCs w:val="26"/>
        </w:rPr>
        <w:t xml:space="preserve"> начиная с налогового периода, в котором истек срок пользования льготой. Указанное право предоставляется однократно. Если в течение указанных 5 лет организация перестала отвечать условиям, установленным настоящим пунктом, сниженная налоговая ставка не применяется. Возобновление применения сниженной налоговой ставки возможно до истечения указанных 5 лет;</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proofErr w:type="gramStart"/>
      <w:r w:rsidRPr="00B04434">
        <w:rPr>
          <w:rFonts w:ascii="Times New Roman" w:eastAsia="Times New Roman" w:hAnsi="Times New Roman" w:cs="Times New Roman"/>
          <w:color w:val="22272F"/>
          <w:sz w:val="26"/>
          <w:szCs w:val="26"/>
        </w:rPr>
        <w:lastRenderedPageBreak/>
        <w:t>3) практическое применение (внедрение)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при условии, что данная деятельность осуществляется хозяйственными обществами, учредителями которых выступают образовательные организации высшего образования, являющиеся бюджетными учреждениями, расположенные на территории Республики Мордовия.</w:t>
      </w:r>
      <w:proofErr w:type="gramEnd"/>
      <w:r w:rsidRPr="00B04434">
        <w:rPr>
          <w:rFonts w:ascii="Times New Roman" w:eastAsia="Times New Roman" w:hAnsi="Times New Roman" w:cs="Times New Roman"/>
          <w:color w:val="22272F"/>
          <w:sz w:val="26"/>
          <w:szCs w:val="26"/>
        </w:rPr>
        <w:t xml:space="preserve"> Сниженная ставка для указанных налогоплательщиков применяется в течение 5 лет со дня их регистрации.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Обязательными условиями для применения налогоплательщиками указанной в настоящем пункте налоговой ставки являются:</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1) доход от осуществления данных видов экономической деятельности за отчетный (налоговый) период составил не менее 70 процентов в общем объеме полученных доходов, определяемых в соответствии со статьей 346.15 Налогового кодекса Российской Федерации. Если по итогам отчетного (налогового) периода доля доходов налогоплательщика от осуществления данных видов экономической деятельности составит менее 70 процентов, то применяется налоговая ставка 15 процентов с начала налогового периода, в котором имело место уменьшение доли доходов;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2) отсутствие недоимки по налогам, подлежащим зачислению в республиканский бюджет Республики Мордовия, бюджеты муниципальных образований на территории Республики Мордовия, по состоянию на следующие даты:</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для налогов, у которых установлен отчетный период, - по состоянию на 1 мая, 1 августа, 1 ноября отчетного года и 1 апреля года, следующего за отчетным годом;</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для налогов, у которых не установлен отчетный период, - по состоянию на первое число второго месяца, следующего за истекшим налоговым периодом;</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 xml:space="preserve">При оценке соблюдения налогоплательщиками условий, установленных настоящим подпунктом, не учитывается недоимка, образовавшаяся по результатам проведенных мероприятий налогового контроля, вопрос </w:t>
      </w:r>
      <w:proofErr w:type="gramStart"/>
      <w:r w:rsidRPr="00B04434">
        <w:rPr>
          <w:rFonts w:ascii="Times New Roman" w:eastAsia="Times New Roman" w:hAnsi="Times New Roman" w:cs="Times New Roman"/>
          <w:color w:val="22272F"/>
          <w:sz w:val="26"/>
          <w:szCs w:val="26"/>
        </w:rPr>
        <w:t>обоснованности</w:t>
      </w:r>
      <w:proofErr w:type="gramEnd"/>
      <w:r w:rsidRPr="00B04434">
        <w:rPr>
          <w:rFonts w:ascii="Times New Roman" w:eastAsia="Times New Roman" w:hAnsi="Times New Roman" w:cs="Times New Roman"/>
          <w:color w:val="22272F"/>
          <w:sz w:val="26"/>
          <w:szCs w:val="26"/>
        </w:rPr>
        <w:t xml:space="preserve"> возникновения которой находится на рассмотрении в судебных органах либо не истек срок на обжалование указанного факта в судебном порядке при отсутствии вступившего в законную силу решения суда, подтверждающего обоснованность возникновения недоимки;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 xml:space="preserve">3) отсутствие у организации задолженности по страховым взносам в бюджеты государственных внебюджетных фондов Российской Федерации по итогам отчетных и </w:t>
      </w:r>
      <w:proofErr w:type="gramStart"/>
      <w:r w:rsidRPr="00B04434">
        <w:rPr>
          <w:rFonts w:ascii="Times New Roman" w:eastAsia="Times New Roman" w:hAnsi="Times New Roman" w:cs="Times New Roman"/>
          <w:color w:val="22272F"/>
          <w:sz w:val="26"/>
          <w:szCs w:val="26"/>
        </w:rPr>
        <w:t>расчетного</w:t>
      </w:r>
      <w:proofErr w:type="gramEnd"/>
      <w:r w:rsidRPr="00B04434">
        <w:rPr>
          <w:rFonts w:ascii="Times New Roman" w:eastAsia="Times New Roman" w:hAnsi="Times New Roman" w:cs="Times New Roman"/>
          <w:color w:val="22272F"/>
          <w:sz w:val="26"/>
          <w:szCs w:val="26"/>
        </w:rPr>
        <w:t xml:space="preserve"> периодов;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4) в отношении налогоплательщика на момент подачи декларации по итогам отчетного (налогового) периода не введена процедура несостоятельности (банкротства), и (или) налогоплательщик не находится в стадии ликвидации;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lastRenderedPageBreak/>
        <w:t>5) размер среднемесячной заработной платы за отчетный (налоговый) период в расчете на одного работника должен составлять не менее трех</w:t>
      </w:r>
      <w:r w:rsidRPr="00B04434">
        <w:rPr>
          <w:rFonts w:ascii="Times New Roman" w:eastAsia="Times New Roman" w:hAnsi="Times New Roman" w:cs="Times New Roman"/>
          <w:color w:val="22272F"/>
          <w:sz w:val="26"/>
        </w:rPr>
        <w:t> </w:t>
      </w:r>
      <w:hyperlink r:id="rId12" w:anchor="/document/10180093/entry/0" w:history="1">
        <w:r w:rsidRPr="00B04434">
          <w:rPr>
            <w:rFonts w:ascii="Times New Roman" w:eastAsia="Times New Roman" w:hAnsi="Times New Roman" w:cs="Times New Roman"/>
            <w:color w:val="734C9B"/>
            <w:sz w:val="26"/>
            <w:u w:val="single"/>
          </w:rPr>
          <w:t xml:space="preserve">минимальных </w:t>
        </w:r>
        <w:proofErr w:type="gramStart"/>
        <w:r w:rsidRPr="00B04434">
          <w:rPr>
            <w:rFonts w:ascii="Times New Roman" w:eastAsia="Times New Roman" w:hAnsi="Times New Roman" w:cs="Times New Roman"/>
            <w:color w:val="734C9B"/>
            <w:sz w:val="26"/>
            <w:u w:val="single"/>
          </w:rPr>
          <w:t>размеров оплаты труда</w:t>
        </w:r>
        <w:proofErr w:type="gramEnd"/>
      </w:hyperlink>
      <w:r w:rsidRPr="00B04434">
        <w:rPr>
          <w:rFonts w:ascii="Times New Roman" w:eastAsia="Times New Roman" w:hAnsi="Times New Roman" w:cs="Times New Roman"/>
          <w:color w:val="22272F"/>
          <w:sz w:val="26"/>
          <w:szCs w:val="26"/>
        </w:rPr>
        <w:t>, установленных федеральным законом. Расчет среднемесячной заработной платы производится по категории среднесписочной численности работников;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 xml:space="preserve">6) отсутствие просроченной задолженности по выплате заработной платы работникам организации по состоянию на 1-е число месяца, следующего за отчетным (налоговым) периодом. </w:t>
      </w:r>
      <w:proofErr w:type="gramStart"/>
      <w:r w:rsidRPr="00B04434">
        <w:rPr>
          <w:rFonts w:ascii="Times New Roman" w:eastAsia="Times New Roman" w:hAnsi="Times New Roman" w:cs="Times New Roman"/>
          <w:color w:val="22272F"/>
          <w:sz w:val="26"/>
          <w:szCs w:val="26"/>
        </w:rPr>
        <w:t>Под просроченной задолженностью по заработной плате понимается сумма фактически начисленной работникам заработной платы, но не выплаченная в срок, установленный коллективным договором, правилами внутреннего трудового распорядка, трудовыми договорами или договором на расчетно-кассовое обслуживание, заключенным с банком;</w:t>
      </w:r>
      <w:proofErr w:type="gramEnd"/>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7) при наличии в предыдущем налоговом периоде положительной динамики не менее чем по двум из следующих показателей:</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доходов от реализации товаров (работ, услуг) не менее чем на 5 процентов;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налоговых платежей, уплаченных в консолидированный бюджет Республики Мордовия;</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среднесписочной численности работников;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среднемесячной номинальной начисленной заработной платы работников.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В отношении вновь зарегистрированных организаций и индивидуальных предпринимателей данное условие не применяется.</w:t>
      </w:r>
    </w:p>
    <w:p w:rsidR="00B04434" w:rsidRPr="00B04434" w:rsidRDefault="00B04434" w:rsidP="00B04434">
      <w:pPr>
        <w:shd w:val="clear" w:color="auto" w:fill="F0E9D3"/>
        <w:spacing w:line="240" w:lineRule="auto"/>
        <w:jc w:val="both"/>
        <w:rPr>
          <w:rFonts w:ascii="Times New Roman" w:eastAsia="Times New Roman" w:hAnsi="Times New Roman" w:cs="Times New Roman"/>
          <w:color w:val="464C55"/>
          <w:sz w:val="26"/>
          <w:szCs w:val="26"/>
        </w:rPr>
      </w:pPr>
      <w:hyperlink r:id="rId13" w:anchor="/document/44910238/entry/1122" w:history="1">
        <w:r w:rsidRPr="00B04434">
          <w:rPr>
            <w:rFonts w:ascii="Times New Roman" w:eastAsia="Times New Roman" w:hAnsi="Times New Roman" w:cs="Times New Roman"/>
            <w:color w:val="734C9B"/>
            <w:sz w:val="26"/>
            <w:u w:val="single"/>
          </w:rPr>
          <w:t>Законом</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Республики Мордовия от 29 ноября 2016 г. N 87-З статья 1 настоящего Закона дополнена пунктом 2.1,</w:t>
      </w:r>
      <w:r w:rsidRPr="00B04434">
        <w:rPr>
          <w:rFonts w:ascii="Times New Roman" w:eastAsia="Times New Roman" w:hAnsi="Times New Roman" w:cs="Times New Roman"/>
          <w:color w:val="464C55"/>
          <w:sz w:val="26"/>
        </w:rPr>
        <w:t> </w:t>
      </w:r>
      <w:hyperlink r:id="rId14" w:anchor="/document/44910238/entry/5" w:history="1">
        <w:r w:rsidRPr="00B04434">
          <w:rPr>
            <w:rFonts w:ascii="Times New Roman" w:eastAsia="Times New Roman" w:hAnsi="Times New Roman" w:cs="Times New Roman"/>
            <w:color w:val="734C9B"/>
            <w:sz w:val="26"/>
            <w:u w:val="single"/>
          </w:rPr>
          <w:t>вступающим в силу</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B04434">
        <w:rPr>
          <w:rFonts w:ascii="Times New Roman" w:eastAsia="Times New Roman" w:hAnsi="Times New Roman" w:cs="Times New Roman"/>
          <w:color w:val="464C55"/>
          <w:sz w:val="26"/>
        </w:rPr>
        <w:t> </w:t>
      </w:r>
      <w:hyperlink r:id="rId15" w:anchor="/document/44910239/entry/0" w:history="1">
        <w:r w:rsidRPr="00B04434">
          <w:rPr>
            <w:rFonts w:ascii="Times New Roman" w:eastAsia="Times New Roman" w:hAnsi="Times New Roman" w:cs="Times New Roman"/>
            <w:color w:val="734C9B"/>
            <w:sz w:val="26"/>
            <w:u w:val="single"/>
          </w:rPr>
          <w:t>официального опубликования</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названного Закона</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2.1. Налоговые льготы, предусмотренные</w:t>
      </w:r>
      <w:r w:rsidRPr="00B04434">
        <w:rPr>
          <w:rFonts w:ascii="Times New Roman" w:eastAsia="Times New Roman" w:hAnsi="Times New Roman" w:cs="Times New Roman"/>
          <w:color w:val="22272F"/>
          <w:sz w:val="26"/>
        </w:rPr>
        <w:t> </w:t>
      </w:r>
      <w:hyperlink r:id="rId16" w:anchor="/document/8925288/entry/2" w:history="1">
        <w:r w:rsidRPr="00B04434">
          <w:rPr>
            <w:rFonts w:ascii="Times New Roman" w:eastAsia="Times New Roman" w:hAnsi="Times New Roman" w:cs="Times New Roman"/>
            <w:color w:val="734C9B"/>
            <w:sz w:val="26"/>
            <w:u w:val="single"/>
          </w:rPr>
          <w:t>пунктом 2</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настоящей статьи, предоставляются в текущем налоговом периоде при условии предоставления организациями в уполномоченный орган государственной власти Республики Мордовия информации для оценки эффективности налоговых льгот за предыдущий налоговый период в соответствии с порядком, установленным Правительством Республики Мордовия.</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Указанное условие не применяется к организациям и индивидуальным предпринимателям, которые в предыдущем налоговом периоде не использовали налоговые льготы, предусмотренные настоящей статьей, а также к организациям и индивидуальным предпринимателям, зарегистрированным в текущем налоговом периоде.</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3. Налоговая ставка в размере 15 процентов устанавливается для налогоплательщиков, не указанных в</w:t>
      </w:r>
      <w:r w:rsidRPr="00B04434">
        <w:rPr>
          <w:rFonts w:ascii="Times New Roman" w:eastAsia="Times New Roman" w:hAnsi="Times New Roman" w:cs="Times New Roman"/>
          <w:color w:val="22272F"/>
          <w:sz w:val="26"/>
        </w:rPr>
        <w:t> </w:t>
      </w:r>
      <w:hyperlink r:id="rId17" w:anchor="/document/8925288/entry/2" w:history="1">
        <w:r w:rsidRPr="00B04434">
          <w:rPr>
            <w:rFonts w:ascii="Times New Roman" w:eastAsia="Times New Roman" w:hAnsi="Times New Roman" w:cs="Times New Roman"/>
            <w:color w:val="734C9B"/>
            <w:sz w:val="26"/>
            <w:u w:val="single"/>
          </w:rPr>
          <w:t>пункте 2</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настоящей статьи.</w:t>
      </w:r>
    </w:p>
    <w:p w:rsidR="00B04434" w:rsidRPr="00B04434" w:rsidRDefault="00B04434" w:rsidP="00B04434">
      <w:pPr>
        <w:shd w:val="clear" w:color="auto" w:fill="F0E9D3"/>
        <w:spacing w:line="240" w:lineRule="auto"/>
        <w:jc w:val="both"/>
        <w:rPr>
          <w:rFonts w:ascii="Times New Roman" w:eastAsia="Times New Roman" w:hAnsi="Times New Roman" w:cs="Times New Roman"/>
          <w:color w:val="464C55"/>
          <w:sz w:val="26"/>
          <w:szCs w:val="26"/>
        </w:rPr>
      </w:pPr>
      <w:hyperlink r:id="rId18" w:anchor="/document/9068694/entry/302" w:history="1">
        <w:r w:rsidRPr="00B04434">
          <w:rPr>
            <w:rFonts w:ascii="Times New Roman" w:eastAsia="Times New Roman" w:hAnsi="Times New Roman" w:cs="Times New Roman"/>
            <w:color w:val="734C9B"/>
            <w:sz w:val="26"/>
            <w:u w:val="single"/>
          </w:rPr>
          <w:t>Законом</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Республики Мордовия от 26 ноября 2015 г. N 86-З настоящий Закон дополнен статьей 1.1,</w:t>
      </w:r>
      <w:r w:rsidRPr="00B04434">
        <w:rPr>
          <w:rFonts w:ascii="Times New Roman" w:eastAsia="Times New Roman" w:hAnsi="Times New Roman" w:cs="Times New Roman"/>
          <w:color w:val="464C55"/>
          <w:sz w:val="26"/>
        </w:rPr>
        <w:t> </w:t>
      </w:r>
      <w:hyperlink r:id="rId19" w:anchor="/document/9068694/entry/503" w:history="1">
        <w:r w:rsidRPr="00B04434">
          <w:rPr>
            <w:rFonts w:ascii="Times New Roman" w:eastAsia="Times New Roman" w:hAnsi="Times New Roman" w:cs="Times New Roman"/>
            <w:color w:val="734C9B"/>
            <w:sz w:val="26"/>
            <w:u w:val="single"/>
          </w:rPr>
          <w:t>вступающей в силу</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с 1 января 2016 г., но не ранее чем по истечении одного месяца со дня</w:t>
      </w:r>
      <w:r w:rsidRPr="00B04434">
        <w:rPr>
          <w:rFonts w:ascii="Times New Roman" w:eastAsia="Times New Roman" w:hAnsi="Times New Roman" w:cs="Times New Roman"/>
          <w:color w:val="464C55"/>
          <w:sz w:val="26"/>
        </w:rPr>
        <w:t> </w:t>
      </w:r>
      <w:hyperlink r:id="rId20" w:anchor="/document/9068695/entry/0" w:history="1">
        <w:r w:rsidRPr="00B04434">
          <w:rPr>
            <w:rFonts w:ascii="Times New Roman" w:eastAsia="Times New Roman" w:hAnsi="Times New Roman" w:cs="Times New Roman"/>
            <w:color w:val="734C9B"/>
            <w:sz w:val="26"/>
            <w:u w:val="single"/>
          </w:rPr>
          <w:t>официального опубликования</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названного Закона</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b/>
          <w:bCs/>
          <w:color w:val="22272F"/>
          <w:sz w:val="26"/>
        </w:rPr>
        <w:t>Статья 1.1</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1. Установить дифференцированные налоговые ставки при применении упрощенной системы налогообложения, если объектом налогообложения являются доходы в размерах согласно</w:t>
      </w:r>
      <w:r w:rsidRPr="00B04434">
        <w:rPr>
          <w:rFonts w:ascii="Times New Roman" w:eastAsia="Times New Roman" w:hAnsi="Times New Roman" w:cs="Times New Roman"/>
          <w:color w:val="22272F"/>
          <w:sz w:val="26"/>
        </w:rPr>
        <w:t> </w:t>
      </w:r>
      <w:hyperlink r:id="rId21" w:anchor="/document/8925288/entry/11012" w:history="1">
        <w:r w:rsidRPr="00B04434">
          <w:rPr>
            <w:rFonts w:ascii="Times New Roman" w:eastAsia="Times New Roman" w:hAnsi="Times New Roman" w:cs="Times New Roman"/>
            <w:color w:val="734C9B"/>
            <w:sz w:val="26"/>
            <w:u w:val="single"/>
          </w:rPr>
          <w:t>пунктам 2</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и</w:t>
      </w:r>
      <w:r w:rsidRPr="00B04434">
        <w:rPr>
          <w:rFonts w:ascii="Times New Roman" w:eastAsia="Times New Roman" w:hAnsi="Times New Roman" w:cs="Times New Roman"/>
          <w:color w:val="22272F"/>
          <w:sz w:val="26"/>
        </w:rPr>
        <w:t> </w:t>
      </w:r>
      <w:hyperlink r:id="rId22" w:anchor="/document/8925288/entry/11013" w:history="1">
        <w:r w:rsidRPr="00B04434">
          <w:rPr>
            <w:rFonts w:ascii="Times New Roman" w:eastAsia="Times New Roman" w:hAnsi="Times New Roman" w:cs="Times New Roman"/>
            <w:color w:val="734C9B"/>
            <w:sz w:val="26"/>
            <w:u w:val="single"/>
          </w:rPr>
          <w:t>3</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настоящей статьи.</w:t>
      </w:r>
    </w:p>
    <w:p w:rsidR="00B04434" w:rsidRPr="00B04434" w:rsidRDefault="00B04434" w:rsidP="00B04434">
      <w:pPr>
        <w:shd w:val="clear" w:color="auto" w:fill="F0E9D3"/>
        <w:spacing w:after="0" w:line="240" w:lineRule="auto"/>
        <w:jc w:val="both"/>
        <w:rPr>
          <w:rFonts w:ascii="Times New Roman" w:eastAsia="Times New Roman" w:hAnsi="Times New Roman" w:cs="Times New Roman"/>
          <w:color w:val="464C55"/>
          <w:sz w:val="26"/>
          <w:szCs w:val="26"/>
        </w:rPr>
      </w:pPr>
      <w:hyperlink r:id="rId23" w:anchor="/document/44910238/entry/113" w:history="1">
        <w:r w:rsidRPr="00B04434">
          <w:rPr>
            <w:rFonts w:ascii="Times New Roman" w:eastAsia="Times New Roman" w:hAnsi="Times New Roman" w:cs="Times New Roman"/>
            <w:color w:val="734C9B"/>
            <w:sz w:val="26"/>
            <w:u w:val="single"/>
          </w:rPr>
          <w:t>Законом</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Республики Мордовия от 29 ноября 2016 г. N 87-З пункт 2 статьи 1.1 настоящего Закона изложен в новой редакции,</w:t>
      </w:r>
      <w:r w:rsidRPr="00B04434">
        <w:rPr>
          <w:rFonts w:ascii="Times New Roman" w:eastAsia="Times New Roman" w:hAnsi="Times New Roman" w:cs="Times New Roman"/>
          <w:color w:val="464C55"/>
          <w:sz w:val="26"/>
        </w:rPr>
        <w:t> </w:t>
      </w:r>
      <w:hyperlink r:id="rId24" w:anchor="/document/44910238/entry/5" w:history="1">
        <w:r w:rsidRPr="00B04434">
          <w:rPr>
            <w:rFonts w:ascii="Times New Roman" w:eastAsia="Times New Roman" w:hAnsi="Times New Roman" w:cs="Times New Roman"/>
            <w:color w:val="734C9B"/>
            <w:sz w:val="26"/>
            <w:u w:val="single"/>
          </w:rPr>
          <w:t>вступающей в силу</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B04434">
        <w:rPr>
          <w:rFonts w:ascii="Times New Roman" w:eastAsia="Times New Roman" w:hAnsi="Times New Roman" w:cs="Times New Roman"/>
          <w:color w:val="464C55"/>
          <w:sz w:val="26"/>
        </w:rPr>
        <w:t> </w:t>
      </w:r>
      <w:hyperlink r:id="rId25" w:anchor="/document/44910239/entry/0" w:history="1">
        <w:r w:rsidRPr="00B04434">
          <w:rPr>
            <w:rFonts w:ascii="Times New Roman" w:eastAsia="Times New Roman" w:hAnsi="Times New Roman" w:cs="Times New Roman"/>
            <w:color w:val="734C9B"/>
            <w:sz w:val="26"/>
            <w:u w:val="single"/>
          </w:rPr>
          <w:t>официального опубликования</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названного Закона</w:t>
      </w:r>
    </w:p>
    <w:p w:rsidR="00B04434" w:rsidRPr="00B04434" w:rsidRDefault="00B04434" w:rsidP="00B04434">
      <w:pPr>
        <w:shd w:val="clear" w:color="auto" w:fill="F0E9D3"/>
        <w:spacing w:line="240" w:lineRule="auto"/>
        <w:jc w:val="both"/>
        <w:rPr>
          <w:rFonts w:ascii="Times New Roman" w:eastAsia="Times New Roman" w:hAnsi="Times New Roman" w:cs="Times New Roman"/>
          <w:color w:val="464C55"/>
          <w:sz w:val="26"/>
          <w:szCs w:val="26"/>
        </w:rPr>
      </w:pPr>
      <w:hyperlink r:id="rId26" w:anchor="/document/9074485/entry/11012" w:history="1">
        <w:r w:rsidRPr="00B04434">
          <w:rPr>
            <w:rFonts w:ascii="Times New Roman" w:eastAsia="Times New Roman" w:hAnsi="Times New Roman" w:cs="Times New Roman"/>
            <w:color w:val="734C9B"/>
            <w:sz w:val="26"/>
            <w:u w:val="single"/>
          </w:rPr>
          <w:t>См. текст пункта в предыдущей редакции</w:t>
        </w:r>
      </w:hyperlink>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2. Налоговая ставка в размере 1 процента устанавливается на 2016 - 2018 годы для налогоплательщиков, основным видом деятельности которых являются научные исследования и разработки.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Обязательными условиями для применения налогоплательщиками указанной в настоящем пункте налоговой ставки являются:</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1) доля доходов от реализации товаров (работ, услуг) по данному виду деятельности составляет не менее 70 процентов в общем объеме доходов от реализации.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Если по итогам отчетного (налогового) периода доля доходов от реализации товаров (работ, услуг) по данному виду деятельности составляет менее 70 процентов, то применяется налоговая ставка 6 процентов с начала налогового периода, в котором имело место уменьшение доли доходов;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2) отсутствие недоимки по налогам, подлежащим зачислению в республиканский бюджет Республики Мордовия, бюджеты муниципальных образований на территории Республики Мордовия, по состоянию на следующие даты:</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для налогов, у которых установлен отчетный период, - по состоянию на 1 мая, 1 августа, 1 ноября отчетного года и 1 апреля года, следующего за отчетным годом;</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для налогов, у которых не установлен отчетный период, - по состоянию на первое число второго месяца, следующего за истекшим налоговым периодом;</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 xml:space="preserve">При оценке соблюдения налогоплательщиками условий, установленных настоящим подпунктом, не учитывается недоимка, образовавшаяся по результатам проведенных мероприятий налогового контроля, вопрос </w:t>
      </w:r>
      <w:proofErr w:type="gramStart"/>
      <w:r w:rsidRPr="00B04434">
        <w:rPr>
          <w:rFonts w:ascii="Times New Roman" w:eastAsia="Times New Roman" w:hAnsi="Times New Roman" w:cs="Times New Roman"/>
          <w:color w:val="22272F"/>
          <w:sz w:val="26"/>
          <w:szCs w:val="26"/>
        </w:rPr>
        <w:t>обоснованности</w:t>
      </w:r>
      <w:proofErr w:type="gramEnd"/>
      <w:r w:rsidRPr="00B04434">
        <w:rPr>
          <w:rFonts w:ascii="Times New Roman" w:eastAsia="Times New Roman" w:hAnsi="Times New Roman" w:cs="Times New Roman"/>
          <w:color w:val="22272F"/>
          <w:sz w:val="26"/>
          <w:szCs w:val="26"/>
        </w:rPr>
        <w:t xml:space="preserve"> возникновения которой находится на рассмотрении в судебных органах либо не истек срок на обжалование указанного факта в судебном порядке при отсутствии вступившего в законную силу решения суда, подтверждающего обоснованность возникновения недоимки;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lastRenderedPageBreak/>
        <w:t>3) отсутствия у организации задолженности по страховым взносам в бюджеты государственных внебюджетных фондов Российской Федерации по итогам отчетных и расчетного периодов;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4) в отношении налогоплательщика на момент подачи декларации по итогам отчетного (налогового) периода не введена процедура несостоятельности (банкротства), и (или) налогоплательщик не находится в стадии ликвидации;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5) размер среднемесячной заработной платы за отчетный (налоговый) период в расчете на одного работника должен составлять не менее трех</w:t>
      </w:r>
      <w:r w:rsidRPr="00B04434">
        <w:rPr>
          <w:rFonts w:ascii="Times New Roman" w:eastAsia="Times New Roman" w:hAnsi="Times New Roman" w:cs="Times New Roman"/>
          <w:color w:val="22272F"/>
          <w:sz w:val="26"/>
        </w:rPr>
        <w:t> </w:t>
      </w:r>
      <w:hyperlink r:id="rId27" w:anchor="/document/10180093/entry/0" w:history="1">
        <w:r w:rsidRPr="00B04434">
          <w:rPr>
            <w:rFonts w:ascii="Times New Roman" w:eastAsia="Times New Roman" w:hAnsi="Times New Roman" w:cs="Times New Roman"/>
            <w:color w:val="734C9B"/>
            <w:sz w:val="26"/>
            <w:u w:val="single"/>
          </w:rPr>
          <w:t xml:space="preserve">минимальных </w:t>
        </w:r>
        <w:proofErr w:type="gramStart"/>
        <w:r w:rsidRPr="00B04434">
          <w:rPr>
            <w:rFonts w:ascii="Times New Roman" w:eastAsia="Times New Roman" w:hAnsi="Times New Roman" w:cs="Times New Roman"/>
            <w:color w:val="734C9B"/>
            <w:sz w:val="26"/>
            <w:u w:val="single"/>
          </w:rPr>
          <w:t>размеров оплаты труда</w:t>
        </w:r>
        <w:proofErr w:type="gramEnd"/>
      </w:hyperlink>
      <w:r w:rsidRPr="00B04434">
        <w:rPr>
          <w:rFonts w:ascii="Times New Roman" w:eastAsia="Times New Roman" w:hAnsi="Times New Roman" w:cs="Times New Roman"/>
          <w:color w:val="22272F"/>
          <w:sz w:val="26"/>
          <w:szCs w:val="26"/>
        </w:rPr>
        <w:t>, установленных федеральным законом. Расчет среднемесячной заработной платы производится по категории среднесписочной численности работников;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 xml:space="preserve">6) отсутствие просроченной задолженности по выплате заработной платы работникам организации по состоянию на 1-е число месяца, следующего за отчетным (налоговым) периодом. </w:t>
      </w:r>
      <w:proofErr w:type="gramStart"/>
      <w:r w:rsidRPr="00B04434">
        <w:rPr>
          <w:rFonts w:ascii="Times New Roman" w:eastAsia="Times New Roman" w:hAnsi="Times New Roman" w:cs="Times New Roman"/>
          <w:color w:val="22272F"/>
          <w:sz w:val="26"/>
          <w:szCs w:val="26"/>
        </w:rPr>
        <w:t>Под просроченной задолженностью по заработной плате понимается сумма фактически начисленной работникам заработной платы, но не выплаченная в срок, установленный коллективным договором, правилами внутреннего трудового распорядка, трудовыми договорами или договором на расчетно-кассовое обслуживание, заключенным с банком;</w:t>
      </w:r>
      <w:proofErr w:type="gramEnd"/>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7) при наличии в предыдущем налоговом периоде положительной динамики не менее чем по двум из следующих показателей:</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доходов от реализации товаров (работ, услуг) не менее чем на 5 процентов;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налоговых платежей, уплаченных в консолидированный бюджет Республики Мордовия;</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среднесписочной численности работников;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среднемесячной номинальной начисленной заработной платы работников.</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В отношении вновь зарегистрированных организаций и индивидуальных предпринимателей данное условие не применяется.</w:t>
      </w:r>
    </w:p>
    <w:p w:rsidR="00B04434" w:rsidRPr="00B04434" w:rsidRDefault="00B04434" w:rsidP="00B04434">
      <w:pPr>
        <w:shd w:val="clear" w:color="auto" w:fill="F0E9D3"/>
        <w:spacing w:line="240" w:lineRule="auto"/>
        <w:jc w:val="both"/>
        <w:rPr>
          <w:rFonts w:ascii="Times New Roman" w:eastAsia="Times New Roman" w:hAnsi="Times New Roman" w:cs="Times New Roman"/>
          <w:color w:val="464C55"/>
          <w:sz w:val="26"/>
          <w:szCs w:val="26"/>
        </w:rPr>
      </w:pPr>
      <w:hyperlink r:id="rId28" w:anchor="/document/44910238/entry/1092" w:history="1">
        <w:r w:rsidRPr="00B04434">
          <w:rPr>
            <w:rFonts w:ascii="Times New Roman" w:eastAsia="Times New Roman" w:hAnsi="Times New Roman" w:cs="Times New Roman"/>
            <w:color w:val="734C9B"/>
            <w:sz w:val="26"/>
            <w:u w:val="single"/>
          </w:rPr>
          <w:t>Законом</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Республики Мордовия от 29 ноября 2016 г. N 87-З статья 1.1 настоящего Закона дополнена пунктом 2.1,</w:t>
      </w:r>
      <w:r w:rsidRPr="00B04434">
        <w:rPr>
          <w:rFonts w:ascii="Times New Roman" w:eastAsia="Times New Roman" w:hAnsi="Times New Roman" w:cs="Times New Roman"/>
          <w:color w:val="464C55"/>
          <w:sz w:val="26"/>
        </w:rPr>
        <w:t> </w:t>
      </w:r>
      <w:hyperlink r:id="rId29" w:anchor="/document/44910238/entry/5" w:history="1">
        <w:r w:rsidRPr="00B04434">
          <w:rPr>
            <w:rFonts w:ascii="Times New Roman" w:eastAsia="Times New Roman" w:hAnsi="Times New Roman" w:cs="Times New Roman"/>
            <w:color w:val="734C9B"/>
            <w:sz w:val="26"/>
            <w:u w:val="single"/>
          </w:rPr>
          <w:t>вступающим в силу</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B04434">
        <w:rPr>
          <w:rFonts w:ascii="Times New Roman" w:eastAsia="Times New Roman" w:hAnsi="Times New Roman" w:cs="Times New Roman"/>
          <w:color w:val="464C55"/>
          <w:sz w:val="26"/>
        </w:rPr>
        <w:t> </w:t>
      </w:r>
      <w:hyperlink r:id="rId30" w:anchor="/document/44910239/entry/0" w:history="1">
        <w:r w:rsidRPr="00B04434">
          <w:rPr>
            <w:rFonts w:ascii="Times New Roman" w:eastAsia="Times New Roman" w:hAnsi="Times New Roman" w:cs="Times New Roman"/>
            <w:color w:val="734C9B"/>
            <w:sz w:val="26"/>
            <w:u w:val="single"/>
          </w:rPr>
          <w:t>официального опубликования</w:t>
        </w:r>
      </w:hyperlink>
      <w:r w:rsidRPr="00B04434">
        <w:rPr>
          <w:rFonts w:ascii="Times New Roman" w:eastAsia="Times New Roman" w:hAnsi="Times New Roman" w:cs="Times New Roman"/>
          <w:color w:val="464C55"/>
          <w:sz w:val="26"/>
        </w:rPr>
        <w:t> </w:t>
      </w:r>
      <w:r w:rsidRPr="00B04434">
        <w:rPr>
          <w:rFonts w:ascii="Times New Roman" w:eastAsia="Times New Roman" w:hAnsi="Times New Roman" w:cs="Times New Roman"/>
          <w:color w:val="464C55"/>
          <w:sz w:val="26"/>
          <w:szCs w:val="26"/>
        </w:rPr>
        <w:t>названного Закона</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2.1 Налоговые льготы, предусмотренные</w:t>
      </w:r>
      <w:r w:rsidRPr="00B04434">
        <w:rPr>
          <w:rFonts w:ascii="Times New Roman" w:eastAsia="Times New Roman" w:hAnsi="Times New Roman" w:cs="Times New Roman"/>
          <w:color w:val="22272F"/>
          <w:sz w:val="26"/>
        </w:rPr>
        <w:t> </w:t>
      </w:r>
      <w:hyperlink r:id="rId31" w:anchor="/document/8925288/entry/11012" w:history="1">
        <w:r w:rsidRPr="00B04434">
          <w:rPr>
            <w:rFonts w:ascii="Times New Roman" w:eastAsia="Times New Roman" w:hAnsi="Times New Roman" w:cs="Times New Roman"/>
            <w:color w:val="734C9B"/>
            <w:sz w:val="26"/>
            <w:u w:val="single"/>
          </w:rPr>
          <w:t>пунктом 2</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настоящей статьи, предоставляются в текущем налоговом периоде при условии представления организациями в уполномоченный орган государственной власти Республики Мордовия информации для оценки эффективности налоговых льгот за предыдущий налоговый период в соответствии с порядком, установленным Правительством Республики Мордовия.</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lastRenderedPageBreak/>
        <w:t>Указанное условие не применяется к организациям и индивидуальным предпринимателям, которые в предыдущем налоговом периоде не использовали налоговые льготы, предусмотренные настоящей статьей, а также к организациям и индивидуальным предпринимателям, зарегистрированным в текущем налоговом периоде.</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3. Налоговая ставка в размере 6 процентов устанавливается для налогоплательщиков, не указанных в</w:t>
      </w:r>
      <w:r w:rsidRPr="00B04434">
        <w:rPr>
          <w:rFonts w:ascii="Times New Roman" w:eastAsia="Times New Roman" w:hAnsi="Times New Roman" w:cs="Times New Roman"/>
          <w:color w:val="22272F"/>
          <w:sz w:val="26"/>
        </w:rPr>
        <w:t> </w:t>
      </w:r>
      <w:hyperlink r:id="rId32" w:anchor="/document/8925288/entry/11012" w:history="1">
        <w:r w:rsidRPr="00B04434">
          <w:rPr>
            <w:rFonts w:ascii="Times New Roman" w:eastAsia="Times New Roman" w:hAnsi="Times New Roman" w:cs="Times New Roman"/>
            <w:color w:val="734C9B"/>
            <w:sz w:val="26"/>
            <w:u w:val="single"/>
          </w:rPr>
          <w:t>пункте 2</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настоящей статьи.</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b/>
          <w:bCs/>
          <w:color w:val="22272F"/>
          <w:sz w:val="26"/>
        </w:rPr>
        <w:t>Статья 2</w:t>
      </w:r>
    </w:p>
    <w:p w:rsidR="00B04434" w:rsidRPr="00B04434" w:rsidRDefault="00B04434" w:rsidP="00B04434">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Настоящий</w:t>
      </w:r>
      <w:r w:rsidRPr="00B04434">
        <w:rPr>
          <w:rFonts w:ascii="Times New Roman" w:eastAsia="Times New Roman" w:hAnsi="Times New Roman" w:cs="Times New Roman"/>
          <w:color w:val="22272F"/>
          <w:sz w:val="26"/>
        </w:rPr>
        <w:t> Закон </w:t>
      </w:r>
      <w:r w:rsidRPr="00B04434">
        <w:rPr>
          <w:rFonts w:ascii="Times New Roman" w:eastAsia="Times New Roman" w:hAnsi="Times New Roman" w:cs="Times New Roman"/>
          <w:color w:val="22272F"/>
          <w:sz w:val="26"/>
          <w:szCs w:val="26"/>
        </w:rPr>
        <w:t>вступает в силу со дня его</w:t>
      </w:r>
      <w:r w:rsidRPr="00B04434">
        <w:rPr>
          <w:rFonts w:ascii="Times New Roman" w:eastAsia="Times New Roman" w:hAnsi="Times New Roman" w:cs="Times New Roman"/>
          <w:color w:val="22272F"/>
          <w:sz w:val="26"/>
        </w:rPr>
        <w:t> </w:t>
      </w:r>
      <w:hyperlink r:id="rId33" w:anchor="/document/9025288/entry/0" w:history="1">
        <w:r w:rsidRPr="00B04434">
          <w:rPr>
            <w:rFonts w:ascii="Times New Roman" w:eastAsia="Times New Roman" w:hAnsi="Times New Roman" w:cs="Times New Roman"/>
            <w:color w:val="734C9B"/>
            <w:sz w:val="26"/>
            <w:u w:val="single"/>
          </w:rPr>
          <w:t>официального опубликования</w:t>
        </w:r>
      </w:hyperlink>
      <w:r w:rsidRPr="00B04434">
        <w:rPr>
          <w:rFonts w:ascii="Times New Roman" w:eastAsia="Times New Roman" w:hAnsi="Times New Roman" w:cs="Times New Roman"/>
          <w:color w:val="22272F"/>
          <w:sz w:val="26"/>
        </w:rPr>
        <w:t> </w:t>
      </w:r>
      <w:r w:rsidRPr="00B04434">
        <w:rPr>
          <w:rFonts w:ascii="Times New Roman" w:eastAsia="Times New Roman" w:hAnsi="Times New Roman" w:cs="Times New Roman"/>
          <w:color w:val="22272F"/>
          <w:sz w:val="26"/>
          <w:szCs w:val="26"/>
        </w:rPr>
        <w:t>и распространяется на правоотношения, возникшие с 1 января 2009 года.</w:t>
      </w:r>
    </w:p>
    <w:tbl>
      <w:tblPr>
        <w:tblW w:w="5000" w:type="pct"/>
        <w:shd w:val="clear" w:color="auto" w:fill="FFFFFF"/>
        <w:tblCellMar>
          <w:top w:w="15" w:type="dxa"/>
          <w:left w:w="15" w:type="dxa"/>
          <w:bottom w:w="15" w:type="dxa"/>
          <w:right w:w="15" w:type="dxa"/>
        </w:tblCellMar>
        <w:tblLook w:val="04A0"/>
      </w:tblPr>
      <w:tblGrid>
        <w:gridCol w:w="6256"/>
        <w:gridCol w:w="3129"/>
      </w:tblGrid>
      <w:tr w:rsidR="00B04434" w:rsidRPr="00B04434" w:rsidTr="00B04434">
        <w:tc>
          <w:tcPr>
            <w:tcW w:w="3300" w:type="pct"/>
            <w:shd w:val="clear" w:color="auto" w:fill="FFFFFF"/>
            <w:vAlign w:val="bottom"/>
            <w:hideMark/>
          </w:tcPr>
          <w:p w:rsidR="00B04434" w:rsidRPr="00B04434" w:rsidRDefault="00B04434" w:rsidP="00B04434">
            <w:pPr>
              <w:spacing w:before="100" w:beforeAutospacing="1" w:after="100" w:afterAutospacing="1" w:line="240" w:lineRule="auto"/>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Глава Республики</w:t>
            </w:r>
            <w:r w:rsidRPr="00B04434">
              <w:rPr>
                <w:rFonts w:ascii="Times New Roman" w:eastAsia="Times New Roman" w:hAnsi="Times New Roman" w:cs="Times New Roman"/>
                <w:color w:val="22272F"/>
                <w:sz w:val="26"/>
              </w:rPr>
              <w:t> Мордовия</w:t>
            </w:r>
          </w:p>
        </w:tc>
        <w:tc>
          <w:tcPr>
            <w:tcW w:w="1650" w:type="pct"/>
            <w:shd w:val="clear" w:color="auto" w:fill="FFFFFF"/>
            <w:vAlign w:val="bottom"/>
            <w:hideMark/>
          </w:tcPr>
          <w:p w:rsidR="00B04434" w:rsidRPr="00B04434" w:rsidRDefault="00B04434" w:rsidP="00B04434">
            <w:pPr>
              <w:spacing w:before="100" w:beforeAutospacing="1" w:after="100" w:afterAutospacing="1" w:line="240" w:lineRule="auto"/>
              <w:jc w:val="right"/>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Н.И. Меркушкин</w:t>
            </w:r>
          </w:p>
        </w:tc>
      </w:tr>
    </w:tbl>
    <w:p w:rsidR="00B04434" w:rsidRPr="00B04434" w:rsidRDefault="00B04434" w:rsidP="00B04434">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г. Саранск</w:t>
      </w:r>
    </w:p>
    <w:p w:rsidR="00B04434" w:rsidRPr="00B04434" w:rsidRDefault="00B04434" w:rsidP="00B04434">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rPr>
        <w:t>4 февраля 2009 </w:t>
      </w:r>
      <w:r w:rsidRPr="00B04434">
        <w:rPr>
          <w:rFonts w:ascii="Times New Roman" w:eastAsia="Times New Roman" w:hAnsi="Times New Roman" w:cs="Times New Roman"/>
          <w:color w:val="22272F"/>
          <w:sz w:val="26"/>
          <w:szCs w:val="26"/>
        </w:rPr>
        <w:t>года</w:t>
      </w:r>
    </w:p>
    <w:p w:rsidR="00B04434" w:rsidRPr="00B04434" w:rsidRDefault="00B04434" w:rsidP="00B04434">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B04434">
        <w:rPr>
          <w:rFonts w:ascii="Times New Roman" w:eastAsia="Times New Roman" w:hAnsi="Times New Roman" w:cs="Times New Roman"/>
          <w:color w:val="22272F"/>
          <w:sz w:val="26"/>
          <w:szCs w:val="26"/>
        </w:rPr>
        <w:t>N</w:t>
      </w:r>
      <w:r w:rsidRPr="00B04434">
        <w:rPr>
          <w:rFonts w:ascii="Times New Roman" w:eastAsia="Times New Roman" w:hAnsi="Times New Roman" w:cs="Times New Roman"/>
          <w:color w:val="22272F"/>
          <w:sz w:val="26"/>
        </w:rPr>
        <w:t> 5</w:t>
      </w:r>
      <w:r w:rsidRPr="00B04434">
        <w:rPr>
          <w:rFonts w:ascii="Times New Roman" w:eastAsia="Times New Roman" w:hAnsi="Times New Roman" w:cs="Times New Roman"/>
          <w:color w:val="22272F"/>
          <w:sz w:val="26"/>
          <w:szCs w:val="26"/>
        </w:rPr>
        <w:t>-</w:t>
      </w:r>
      <w:r w:rsidRPr="00B04434">
        <w:rPr>
          <w:rFonts w:ascii="Times New Roman" w:eastAsia="Times New Roman" w:hAnsi="Times New Roman" w:cs="Times New Roman"/>
          <w:color w:val="22272F"/>
          <w:sz w:val="26"/>
        </w:rPr>
        <w:t>З</w:t>
      </w:r>
    </w:p>
    <w:p w:rsidR="00E011D3" w:rsidRDefault="00E011D3"/>
    <w:sectPr w:rsidR="00E011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04434"/>
    <w:rsid w:val="00B04434"/>
    <w:rsid w:val="00E011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B0443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B04434"/>
    <w:rPr>
      <w:rFonts w:ascii="Times New Roman" w:eastAsia="Times New Roman" w:hAnsi="Times New Roman" w:cs="Times New Roman"/>
      <w:b/>
      <w:bCs/>
      <w:sz w:val="24"/>
      <w:szCs w:val="24"/>
    </w:rPr>
  </w:style>
  <w:style w:type="paragraph" w:customStyle="1" w:styleId="s3">
    <w:name w:val="s_3"/>
    <w:basedOn w:val="a"/>
    <w:rsid w:val="00B04434"/>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Emphasis"/>
    <w:basedOn w:val="a0"/>
    <w:uiPriority w:val="20"/>
    <w:qFormat/>
    <w:rsid w:val="00B04434"/>
    <w:rPr>
      <w:i/>
      <w:iCs/>
    </w:rPr>
  </w:style>
  <w:style w:type="character" w:customStyle="1" w:styleId="apple-converted-space">
    <w:name w:val="apple-converted-space"/>
    <w:basedOn w:val="a0"/>
    <w:rsid w:val="00B04434"/>
  </w:style>
  <w:style w:type="paragraph" w:customStyle="1" w:styleId="s1">
    <w:name w:val="s_1"/>
    <w:basedOn w:val="a"/>
    <w:rsid w:val="00B044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B04434"/>
  </w:style>
  <w:style w:type="character" w:styleId="a4">
    <w:name w:val="Hyperlink"/>
    <w:basedOn w:val="a0"/>
    <w:uiPriority w:val="99"/>
    <w:semiHidden/>
    <w:unhideWhenUsed/>
    <w:rsid w:val="00B04434"/>
    <w:rPr>
      <w:color w:val="0000FF"/>
      <w:u w:val="single"/>
    </w:rPr>
  </w:style>
  <w:style w:type="paragraph" w:customStyle="1" w:styleId="s22">
    <w:name w:val="s_22"/>
    <w:basedOn w:val="a"/>
    <w:rsid w:val="00B044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B0443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91786576">
      <w:bodyDiv w:val="1"/>
      <w:marLeft w:val="0"/>
      <w:marRight w:val="0"/>
      <w:marTop w:val="0"/>
      <w:marBottom w:val="0"/>
      <w:divBdr>
        <w:top w:val="none" w:sz="0" w:space="0" w:color="auto"/>
        <w:left w:val="none" w:sz="0" w:space="0" w:color="auto"/>
        <w:bottom w:val="none" w:sz="0" w:space="0" w:color="auto"/>
        <w:right w:val="none" w:sz="0" w:space="0" w:color="auto"/>
      </w:divBdr>
      <w:divsChild>
        <w:div w:id="1975287195">
          <w:marLeft w:val="0"/>
          <w:marRight w:val="0"/>
          <w:marTop w:val="0"/>
          <w:marBottom w:val="0"/>
          <w:divBdr>
            <w:top w:val="none" w:sz="0" w:space="0" w:color="auto"/>
            <w:left w:val="none" w:sz="0" w:space="0" w:color="auto"/>
            <w:bottom w:val="none" w:sz="0" w:space="0" w:color="auto"/>
            <w:right w:val="none" w:sz="0" w:space="0" w:color="auto"/>
          </w:divBdr>
        </w:div>
        <w:div w:id="1754860911">
          <w:marLeft w:val="0"/>
          <w:marRight w:val="0"/>
          <w:marTop w:val="0"/>
          <w:marBottom w:val="0"/>
          <w:divBdr>
            <w:top w:val="none" w:sz="0" w:space="0" w:color="auto"/>
            <w:left w:val="none" w:sz="0" w:space="0" w:color="auto"/>
            <w:bottom w:val="none" w:sz="0" w:space="0" w:color="auto"/>
            <w:right w:val="none" w:sz="0" w:space="0" w:color="auto"/>
          </w:divBdr>
          <w:divsChild>
            <w:div w:id="1117677298">
              <w:marLeft w:val="0"/>
              <w:marRight w:val="0"/>
              <w:marTop w:val="240"/>
              <w:marBottom w:val="240"/>
              <w:divBdr>
                <w:top w:val="none" w:sz="0" w:space="0" w:color="auto"/>
                <w:left w:val="none" w:sz="0" w:space="0" w:color="auto"/>
                <w:bottom w:val="none" w:sz="0" w:space="0" w:color="auto"/>
                <w:right w:val="none" w:sz="0" w:space="0" w:color="auto"/>
              </w:divBdr>
            </w:div>
          </w:divsChild>
        </w:div>
        <w:div w:id="1605765259">
          <w:marLeft w:val="0"/>
          <w:marRight w:val="0"/>
          <w:marTop w:val="0"/>
          <w:marBottom w:val="0"/>
          <w:divBdr>
            <w:top w:val="none" w:sz="0" w:space="0" w:color="auto"/>
            <w:left w:val="none" w:sz="0" w:space="0" w:color="auto"/>
            <w:bottom w:val="none" w:sz="0" w:space="0" w:color="auto"/>
            <w:right w:val="none" w:sz="0" w:space="0" w:color="auto"/>
          </w:divBdr>
          <w:divsChild>
            <w:div w:id="1931349189">
              <w:marLeft w:val="0"/>
              <w:marRight w:val="0"/>
              <w:marTop w:val="240"/>
              <w:marBottom w:val="240"/>
              <w:divBdr>
                <w:top w:val="none" w:sz="0" w:space="0" w:color="auto"/>
                <w:left w:val="none" w:sz="0" w:space="0" w:color="auto"/>
                <w:bottom w:val="none" w:sz="0" w:space="0" w:color="auto"/>
                <w:right w:val="none" w:sz="0" w:space="0" w:color="auto"/>
              </w:divBdr>
            </w:div>
          </w:divsChild>
        </w:div>
        <w:div w:id="884220452">
          <w:marLeft w:val="0"/>
          <w:marRight w:val="0"/>
          <w:marTop w:val="0"/>
          <w:marBottom w:val="0"/>
          <w:divBdr>
            <w:top w:val="none" w:sz="0" w:space="0" w:color="auto"/>
            <w:left w:val="none" w:sz="0" w:space="0" w:color="auto"/>
            <w:bottom w:val="none" w:sz="0" w:space="0" w:color="auto"/>
            <w:right w:val="none" w:sz="0" w:space="0" w:color="auto"/>
          </w:divBdr>
        </w:div>
        <w:div w:id="1586037729">
          <w:marLeft w:val="0"/>
          <w:marRight w:val="0"/>
          <w:marTop w:val="240"/>
          <w:marBottom w:val="240"/>
          <w:divBdr>
            <w:top w:val="none" w:sz="0" w:space="0" w:color="auto"/>
            <w:left w:val="none" w:sz="0" w:space="0" w:color="auto"/>
            <w:bottom w:val="none" w:sz="0" w:space="0" w:color="auto"/>
            <w:right w:val="none" w:sz="0" w:space="0" w:color="auto"/>
          </w:divBdr>
        </w:div>
        <w:div w:id="1313412954">
          <w:marLeft w:val="0"/>
          <w:marRight w:val="0"/>
          <w:marTop w:val="0"/>
          <w:marBottom w:val="0"/>
          <w:divBdr>
            <w:top w:val="none" w:sz="0" w:space="0" w:color="auto"/>
            <w:left w:val="none" w:sz="0" w:space="0" w:color="auto"/>
            <w:bottom w:val="none" w:sz="0" w:space="0" w:color="auto"/>
            <w:right w:val="none" w:sz="0" w:space="0" w:color="auto"/>
          </w:divBdr>
        </w:div>
        <w:div w:id="471672955">
          <w:marLeft w:val="0"/>
          <w:marRight w:val="0"/>
          <w:marTop w:val="0"/>
          <w:marBottom w:val="0"/>
          <w:divBdr>
            <w:top w:val="none" w:sz="0" w:space="0" w:color="auto"/>
            <w:left w:val="none" w:sz="0" w:space="0" w:color="auto"/>
            <w:bottom w:val="none" w:sz="0" w:space="0" w:color="auto"/>
            <w:right w:val="none" w:sz="0" w:space="0" w:color="auto"/>
          </w:divBdr>
          <w:divsChild>
            <w:div w:id="1877549085">
              <w:marLeft w:val="0"/>
              <w:marRight w:val="0"/>
              <w:marTop w:val="240"/>
              <w:marBottom w:val="240"/>
              <w:divBdr>
                <w:top w:val="none" w:sz="0" w:space="0" w:color="auto"/>
                <w:left w:val="none" w:sz="0" w:space="0" w:color="auto"/>
                <w:bottom w:val="none" w:sz="0" w:space="0" w:color="auto"/>
                <w:right w:val="none" w:sz="0" w:space="0" w:color="auto"/>
              </w:divBdr>
            </w:div>
          </w:divsChild>
        </w:div>
        <w:div w:id="1659380246">
          <w:marLeft w:val="0"/>
          <w:marRight w:val="0"/>
          <w:marTop w:val="0"/>
          <w:marBottom w:val="0"/>
          <w:divBdr>
            <w:top w:val="none" w:sz="0" w:space="0" w:color="auto"/>
            <w:left w:val="none" w:sz="0" w:space="0" w:color="auto"/>
            <w:bottom w:val="none" w:sz="0" w:space="0" w:color="auto"/>
            <w:right w:val="none" w:sz="0" w:space="0" w:color="auto"/>
          </w:divBdr>
          <w:divsChild>
            <w:div w:id="210582021">
              <w:marLeft w:val="0"/>
              <w:marRight w:val="0"/>
              <w:marTop w:val="240"/>
              <w:marBottom w:val="240"/>
              <w:divBdr>
                <w:top w:val="none" w:sz="0" w:space="0" w:color="auto"/>
                <w:left w:val="none" w:sz="0" w:space="0" w:color="auto"/>
                <w:bottom w:val="none" w:sz="0" w:space="0" w:color="auto"/>
                <w:right w:val="none" w:sz="0" w:space="0" w:color="auto"/>
              </w:divBdr>
            </w:div>
          </w:divsChild>
        </w:div>
        <w:div w:id="1134562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26" Type="http://schemas.openxmlformats.org/officeDocument/2006/relationships/hyperlink" Target="http://internet.garant.ru/" TargetMode="External"/><Relationship Id="rId3" Type="http://schemas.openxmlformats.org/officeDocument/2006/relationships/webSettings" Target="webSettings.xml"/><Relationship Id="rId21" Type="http://schemas.openxmlformats.org/officeDocument/2006/relationships/hyperlink" Target="http://internet.garant.ru/" TargetMode="External"/><Relationship Id="rId34" Type="http://schemas.openxmlformats.org/officeDocument/2006/relationships/fontTable" Target="fontTable.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2" Type="http://schemas.openxmlformats.org/officeDocument/2006/relationships/settings" Target="settings.xml"/><Relationship Id="rId16" Type="http://schemas.openxmlformats.org/officeDocument/2006/relationships/hyperlink" Target="http://internet.garant.ru/" TargetMode="External"/><Relationship Id="rId20" Type="http://schemas.openxmlformats.org/officeDocument/2006/relationships/hyperlink" Target="http://internet.garant.ru/" TargetMode="External"/><Relationship Id="rId29"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5" Type="http://schemas.openxmlformats.org/officeDocument/2006/relationships/hyperlink" Target="http://internet.garant.ru/" TargetMode="External"/><Relationship Id="rId15" Type="http://schemas.openxmlformats.org/officeDocument/2006/relationships/hyperlink" Target="http://internet.garant.ru/"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31" Type="http://schemas.openxmlformats.org/officeDocument/2006/relationships/hyperlink" Target="http://internet.garant.ru/" TargetMode="External"/><Relationship Id="rId4" Type="http://schemas.openxmlformats.org/officeDocument/2006/relationships/hyperlink" Target="http://internet.garant.ru/" TargetMode="Externa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2223</Words>
  <Characters>12672</Characters>
  <Application>Microsoft Office Word</Application>
  <DocSecurity>0</DocSecurity>
  <Lines>105</Lines>
  <Paragraphs>29</Paragraphs>
  <ScaleCrop>false</ScaleCrop>
  <Company>Администрация Дубенского района</Company>
  <LinksUpToDate>false</LinksUpToDate>
  <CharactersWithSpaces>14866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dc:creator>
  <cp:keywords/>
  <dc:description/>
  <cp:lastModifiedBy>оператор</cp:lastModifiedBy>
  <cp:revision>2</cp:revision>
  <dcterms:created xsi:type="dcterms:W3CDTF">2017-02-21T07:40:00Z</dcterms:created>
  <dcterms:modified xsi:type="dcterms:W3CDTF">2017-02-21T07:41:00Z</dcterms:modified>
</cp:coreProperties>
</file>