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</w:rPr>
      </w:pPr>
      <w:r w:rsidRPr="003713D4">
        <w:rPr>
          <w:rFonts w:ascii="Times New Roman" w:eastAsia="Times New Roman" w:hAnsi="Times New Roman" w:cs="Times New Roman"/>
          <w:color w:val="22272F"/>
          <w:sz w:val="34"/>
        </w:rPr>
        <w:t>Закон </w:t>
      </w:r>
      <w:r w:rsidRPr="003713D4">
        <w:rPr>
          <w:rFonts w:ascii="Times New Roman" w:eastAsia="Times New Roman" w:hAnsi="Times New Roman" w:cs="Times New Roman"/>
          <w:color w:val="22272F"/>
          <w:sz w:val="34"/>
          <w:szCs w:val="34"/>
        </w:rPr>
        <w:t>Республики</w:t>
      </w:r>
      <w:r w:rsidRPr="003713D4">
        <w:rPr>
          <w:rFonts w:ascii="Times New Roman" w:eastAsia="Times New Roman" w:hAnsi="Times New Roman" w:cs="Times New Roman"/>
          <w:color w:val="22272F"/>
          <w:sz w:val="34"/>
        </w:rPr>
        <w:t> Мордовия </w:t>
      </w:r>
      <w:r w:rsidRPr="003713D4">
        <w:rPr>
          <w:rFonts w:ascii="Times New Roman" w:eastAsia="Times New Roman" w:hAnsi="Times New Roman" w:cs="Times New Roman"/>
          <w:color w:val="22272F"/>
          <w:sz w:val="34"/>
          <w:szCs w:val="34"/>
        </w:rPr>
        <w:br/>
        <w:t>от</w:t>
      </w:r>
      <w:r w:rsidRPr="003713D4">
        <w:rPr>
          <w:rFonts w:ascii="Times New Roman" w:eastAsia="Times New Roman" w:hAnsi="Times New Roman" w:cs="Times New Roman"/>
          <w:color w:val="22272F"/>
          <w:sz w:val="34"/>
        </w:rPr>
        <w:t> 21 февраля 2008 </w:t>
      </w:r>
      <w:r w:rsidRPr="003713D4">
        <w:rPr>
          <w:rFonts w:ascii="Times New Roman" w:eastAsia="Times New Roman" w:hAnsi="Times New Roman" w:cs="Times New Roman"/>
          <w:color w:val="22272F"/>
          <w:sz w:val="34"/>
          <w:szCs w:val="34"/>
        </w:rPr>
        <w:t>г. N</w:t>
      </w:r>
      <w:r w:rsidRPr="003713D4">
        <w:rPr>
          <w:rFonts w:ascii="Times New Roman" w:eastAsia="Times New Roman" w:hAnsi="Times New Roman" w:cs="Times New Roman"/>
          <w:color w:val="22272F"/>
          <w:sz w:val="34"/>
        </w:rPr>
        <w:t> 5</w:t>
      </w:r>
      <w:r w:rsidRPr="003713D4">
        <w:rPr>
          <w:rFonts w:ascii="Times New Roman" w:eastAsia="Times New Roman" w:hAnsi="Times New Roman" w:cs="Times New Roman"/>
          <w:color w:val="22272F"/>
          <w:sz w:val="34"/>
          <w:szCs w:val="34"/>
        </w:rPr>
        <w:t>-</w:t>
      </w:r>
      <w:r w:rsidRPr="003713D4">
        <w:rPr>
          <w:rFonts w:ascii="Times New Roman" w:eastAsia="Times New Roman" w:hAnsi="Times New Roman" w:cs="Times New Roman"/>
          <w:color w:val="22272F"/>
          <w:sz w:val="34"/>
        </w:rPr>
        <w:t>З</w:t>
      </w:r>
      <w:r w:rsidRPr="003713D4">
        <w:rPr>
          <w:rFonts w:ascii="Times New Roman" w:eastAsia="Times New Roman" w:hAnsi="Times New Roman" w:cs="Times New Roman"/>
          <w:color w:val="22272F"/>
          <w:sz w:val="34"/>
          <w:szCs w:val="34"/>
        </w:rPr>
        <w:br/>
        <w:t>"О предоставлении государственных гарантий</w:t>
      </w:r>
      <w:r w:rsidRPr="003713D4">
        <w:rPr>
          <w:rFonts w:ascii="Times New Roman" w:eastAsia="Times New Roman" w:hAnsi="Times New Roman" w:cs="Times New Roman"/>
          <w:color w:val="22272F"/>
          <w:sz w:val="34"/>
          <w:szCs w:val="34"/>
        </w:rPr>
        <w:br/>
        <w:t>Республики Мордовия"</w:t>
      </w:r>
    </w:p>
    <w:p w:rsidR="003713D4" w:rsidRPr="003713D4" w:rsidRDefault="003713D4" w:rsidP="003713D4">
      <w:pPr>
        <w:pBdr>
          <w:bottom w:val="dashed" w:sz="6" w:space="0" w:color="auto"/>
        </w:pBd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</w:pPr>
      <w:r w:rsidRPr="003713D4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  <w:t xml:space="preserve">С изменениями и дополнениями </w:t>
      </w:r>
      <w:proofErr w:type="gramStart"/>
      <w:r w:rsidRPr="003713D4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  <w:t>от</w:t>
      </w:r>
      <w:proofErr w:type="gramEnd"/>
      <w:r w:rsidRPr="003713D4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  <w:t>: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proofErr w:type="gramStart"/>
      <w:r w:rsidRPr="003713D4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Принят</w:t>
      </w:r>
      <w:proofErr w:type="gramEnd"/>
      <w:r w:rsidRPr="003713D4">
        <w:rPr>
          <w:rFonts w:ascii="Times New Roman" w:eastAsia="Times New Roman" w:hAnsi="Times New Roman" w:cs="Times New Roman"/>
          <w:b/>
          <w:bCs/>
          <w:color w:val="22272F"/>
          <w:sz w:val="26"/>
        </w:rPr>
        <w:t xml:space="preserve"> Государственным Собранием 15 февраля 2008 года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1.</w:t>
      </w:r>
      <w:r w:rsidRPr="003713D4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Предмет регулирования и цели настоящего Закона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Предметом регулирования настоящего Закона является порядок предоставления государственных гарантий Республики Мордовия.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Настоящий Закон направлен на повышение эффективности предоставления государственных гарантий Республики Мордовия за счет применения формализованного конкурсного отбора наиболее перспективных предложений о предоставлении государственных гарантий Республики Мордовия, а также на снижение рисков невыполнения получателем гарантий своих обязательств, приводящих к увеличению расходов республиканского бюджета Республики Мордовия (далее - республиканский бюджет).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2.</w:t>
      </w:r>
      <w:r w:rsidRPr="003713D4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Общие положения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1. Государственные гарантии от имени Республики Мордовия предоставляются Правительством Республики Мордовия.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Правительство Республики Мордовия заключает договоры о предоставлении государственных гарантий Республики Мордовия, об обеспечении исполнения принципалом его возможных будущих обязательств по возмещению гаранту в порядке регресса сумм, уплаченных гарантом во исполнение (частичное исполнение) обязательств по гарантии, выдает государственные гарантии Республики Мордовия.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Государственные гарантии Республики Мордовия (далее - гарантии) предоставляются в пределах общей суммы предоставляемых гарантий, установленной законом о республиканском бюджете.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2. Гарантии предоставляются юридическим лицам и муниципальным образованиям безвозмездно на конкурсной основе. Конкурс по отбору претендентов на получение гарантии (далее - конкурс) проводится до принятия закона Республики Мордовия о республиканском бюджете Республики Мордовия (далее - закон о республиканском бюджете) на очередной финансовый год.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Конкурс может проводиться после принятия закона о республиканском бюджете в случае, если не исчерпан лимит предоставления гарантий, установленный законом о республиканском бюджете на соответствующий финансовый год. В данном случае в закон о республиканском бюджете вносятся соответствующие изменения.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Порядок проведения конкурса определяется Правительством Республики Мордовия.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3. Решение о проведении конкурса среди юридических лиц или муниципальных образований на получение гарантий принимает Правительство Республики Мордовия.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Правительство Республики Мордовия определяет уполномоченный орган по проведению конкурса, являющийся исполнительным органом государственной власти Республики Мордовия (далее - уполномоченный орган). Уполномоченным органом по проведению конкурсов среди муниципальных образований является Министерство финансов Республики Мордовия.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Правительство Республики Мордовия до начала конкурса доводит до уполномоченного органа максимально допустимую сумму предоставляемых в очередном финансовом году гарантий в разрезе категорий возможных получателей гарантий, выделяемых по отраслевому характеру осуществляемой деятельности.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4. Уполномоченным органом Республики Мордовия определяется: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дата начала и окончания принятия заявок на участие в конкурсе;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срок рассмотрения заявок (не более чем 5 дней от даты окончания принятия заявок на участие в конкурсе);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срок вынесения решения по итогам конкурса (не более чем 7 дней от даты рассмотрения заявок на участие в конкурсе).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5. После принятия решения о проведении конкурса в газете "Известия Мордовии" и на</w:t>
      </w:r>
      <w:r w:rsidRPr="003713D4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4" w:tgtFrame="_blank" w:history="1">
        <w:r w:rsidRPr="003713D4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официальном сайте</w:t>
        </w:r>
      </w:hyperlink>
      <w:r w:rsidRPr="003713D4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публикуется информация о проведении конкурса, которая должна содержать: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основания предоставления гарантии;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требования к лицам, которые могут претендовать на получение гарантии в соответствии с законодательством Российской Федерации и Республики Мордовия;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сведения о максимальной сумме предоставляемой гарантии;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указание места и времени принятия заявок на участие в конкурсе, а также состава требований к представляемой на конкурс документации;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указание места и времени рассмотрения заявок и вынесения решения по итогам конкурса;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иные необходимые сведения.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3.</w:t>
      </w:r>
      <w:r w:rsidRPr="003713D4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Порядок рассмотрения обращений о предоставлении гарантий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1. Участие в конкурсе осуществляется на основе заявки, подаваемой в уполномоченный орган. В заявке должны быть указаны обоснование предоставления гарантии, сумма гарантии, ответственность принципала либо третьего лица по запрашиваемой гарантии, а также сведения о возможном финансовом эффекте в случае удовлетворения заявки.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2. Юридические лица, заинтересованные в получении гарантии, вместе с заявкой направляют в уполномоченный орган: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1) информацию о полном наименовании организации, ее организационно-правовой форме, номере и дате свидетельства о государственной регистрации, наименовании регистрирующего органа, месте нахождения и почтовом адресе, номерах телефонов, банковских реквизитах;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2) информацию о размере уставного (складочного) капитала, об основных акционерах (владеющих более 5 процентами акций), о доле акций, находящихся в государственной и муниципальной собственности (для акционерных обществ), вхождении в холдинг или другие объединения в качестве дочернего или зависимого общества;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3) информацию о фамилии, имени, отчестве руководителя организации, заместителей руководителя и главного бухгалтера (в случае, если гарантия предоставляется под инвестиционный проект, указываются лица, ответственные за реализацию инвестиционного проекта);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4) нотариально заверенные копии учредительных документов (устава, учредительного договора, реестра акционеров (учредителей) на дату подачи обращения, свидетельства о государственной регистрации юридического лица, лицензий на виды деятельности, осуществляемые организацией);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5) финансовые документы: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копии бухгалтерских балансов (</w:t>
      </w:r>
      <w:hyperlink r:id="rId5" w:anchor="/document/12132060/entry/1100" w:history="1">
        <w:r w:rsidRPr="003713D4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форма 1</w:t>
        </w:r>
      </w:hyperlink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) и отчетов о прибылях и убытках (</w:t>
      </w:r>
      <w:hyperlink r:id="rId6" w:anchor="/document/12132060/entry/1200" w:history="1">
        <w:r w:rsidRPr="003713D4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форма 2</w:t>
        </w:r>
      </w:hyperlink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) за последний отчетный год и за все отчетные периоды текущего года с отметкой налогового органа об их принятии;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расшифровку кредиторской и дебиторской задолженности к представленному</w:t>
      </w:r>
      <w:r w:rsidRPr="003713D4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7" w:anchor="/document/12132060/entry/1100" w:history="1">
        <w:r w:rsidRPr="003713D4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бухгалтерскому балансу</w:t>
        </w:r>
      </w:hyperlink>
      <w:r w:rsidRPr="003713D4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за последний отчетный период с указанием дат возникновения и окончания задолженности в соответствии с заключенными договорами;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справку налогового органа об отсутствии просроченной задолженности по налоговым и иным обязательным платежам в бюджеты всех уровней и государственные внебюджетные фонды;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справку налогового органа об открытых счетах организации, а также справки банков и иных кредитных учреждений, обслуживающих эти счета, об оборотах и средних остатках по ним за последние шесть месяцев, о наличии или отсутствии финансовых претензий к организации;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6) документы, подтверждающие наличие предлагаемого организацией обеспечения исполнения регрессных обязательств по гарантии.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Для получения гарантии на инвестиционные цели претендент дополнительно представляет утвержденный им бизнес-план (технико-экономическое обоснование инвестиционного проекта) и другие предусмотренные в этих случаях нормативными правовыми актами документы.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3. Муниципальные образования, заинтересованные в получении гарантии, вместе с заявкой направляют в уполномоченный орган: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1) заверенную копию правового акта представительного органа местного самоуправления о бюджете муниципального образования на соответствующий финансовый год с программой муниципальных заимствований муниципального образования;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2) выписку из долговой книги муниципального образования на 1 января текущего финансового года и на дату подачи заявки;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3) отчет об исполнении бюджета муниципального образования за последний отчетный год и на последнюю отчетную дату, предшествующую подаче заявки.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4. Уполномоченный орган в течение 3 рабочих дней направляет в орган исполнительной власти согласно ведомственной принадлежности сферы деятельности юридического лица (далее - отраслевой орган) требование о подготовке заключения о необходимости и возможности предоставления государственной гарантии со всеми необходимыми документами.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Отраслевой орган исполнительной власти на основе представленных документов в срок не более 10 рабочих дней готовит соответствующее заключение и направляет его в уполномоченный орган.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Уполномоченный орган в течение 10 дней проверяет представленные документы, проводит оценку полноты представленных заявителем документов, а также проверку на предмет наличия обстоятельств, препятствующих предоставлению гарантии, и готовит соответствующее заключение.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Обязательным условием, предшествующим рассмотрению заявки на право получения гарантии, является проведение анализа финансового состояния участника конкурса Министерством финансов Республики Мордовия.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5. Уполномоченный орган оценивает значимость предоставления государственных гарантий Республики Мордовия для социально-экономического развития региона, определяет победителей конкурса.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Критерием оценки значимости является финансовая эффективность при предоставлении гарантии, которая определяется как соотношение полученного финансового эффекта при предоставлении гарантии и суммы предоставленной гарантии. Финансовый эффект определяется как сумма получаемого бюджетного </w:t>
      </w: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эффекта и денежной (финансовой) оценки социального эффекта при предоставлении гарантии. Методика оценки бюджетной и социальной эффективности при предоставлении гарантии определяется Правительством Республики Мордовия.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4.</w:t>
      </w:r>
      <w:r w:rsidRPr="003713D4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Порядок оформления предоставления гарантий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1. Уполномоченный орган на основе результатов конкурса составляет перечень потенциальных получателей гарантий с указанием сумм предполагаемых к предоставлению гарантий.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Уполномоченный орган направляет вышеуказанный перечень в Правительство Республики Мордовия.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Составление проекта закона о республиканском бюджете на очередной финансовый год или проекта закона о внесении изменений в закон о республиканском бюджете осуществляется с учетом данного перечня.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2. До проведения конкурса уполномоченный орган проверяет залоговое обеспечение, предоставляемое претендентом на получение гарантии.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Залоговое обеспечение, предоставляемое претендентом на получение гарантии, должно удовлетворять следующим условиям:</w:t>
      </w:r>
    </w:p>
    <w:p w:rsidR="003713D4" w:rsidRPr="003713D4" w:rsidRDefault="003713D4" w:rsidP="003713D4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8" w:anchor="/document/8929420/entry/0" w:history="1">
        <w:r w:rsidRPr="003713D4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Законом</w:t>
        </w:r>
      </w:hyperlink>
      <w:r w:rsidRPr="003713D4">
        <w:rPr>
          <w:rFonts w:ascii="Times New Roman" w:eastAsia="Times New Roman" w:hAnsi="Times New Roman" w:cs="Times New Roman"/>
          <w:color w:val="464C55"/>
          <w:sz w:val="26"/>
        </w:rPr>
        <w:t> </w:t>
      </w:r>
      <w:r w:rsidRPr="003713D4">
        <w:rPr>
          <w:rFonts w:ascii="Times New Roman" w:eastAsia="Times New Roman" w:hAnsi="Times New Roman" w:cs="Times New Roman"/>
          <w:color w:val="464C55"/>
          <w:sz w:val="26"/>
          <w:szCs w:val="26"/>
        </w:rPr>
        <w:t>Республики Мордовия от 12 октября 2009 г. N 73-З в подпункт 1 пункта 2 статьи 4 настоящего Закона внесены дополнения</w:t>
      </w:r>
    </w:p>
    <w:p w:rsidR="003713D4" w:rsidRPr="003713D4" w:rsidRDefault="003713D4" w:rsidP="003713D4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9" w:anchor="/document/8929053/entry/4021" w:history="1">
        <w:r w:rsidRPr="003713D4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См. текст подпункта в предыдущей редакции</w:t>
        </w:r>
      </w:hyperlink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1) предметом залога могут быть движимое и (или) недвижимое имущество, принадлежащее залогодателю на праве собственности и хозяйственного ведения с согласия собственника этого имущества, в том числе в виде акций, иных ценных бумаг, паев, а также имущественные права залогодателя;</w:t>
      </w:r>
    </w:p>
    <w:p w:rsidR="003713D4" w:rsidRPr="003713D4" w:rsidRDefault="003713D4" w:rsidP="003713D4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10" w:anchor="/document/8923718/entry/0" w:history="1">
        <w:r w:rsidRPr="003713D4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Законом</w:t>
        </w:r>
      </w:hyperlink>
      <w:r w:rsidRPr="003713D4">
        <w:rPr>
          <w:rFonts w:ascii="Times New Roman" w:eastAsia="Times New Roman" w:hAnsi="Times New Roman" w:cs="Times New Roman"/>
          <w:color w:val="464C55"/>
          <w:sz w:val="26"/>
        </w:rPr>
        <w:t> </w:t>
      </w:r>
      <w:r w:rsidRPr="003713D4">
        <w:rPr>
          <w:rFonts w:ascii="Times New Roman" w:eastAsia="Times New Roman" w:hAnsi="Times New Roman" w:cs="Times New Roman"/>
          <w:color w:val="464C55"/>
          <w:sz w:val="26"/>
          <w:szCs w:val="26"/>
        </w:rPr>
        <w:t>Республики Мордовия от 27 ноября 2008 г. N 105-З в подпункт 2 пункта 2 статьи 4 настоящего Закона внесены изменения</w:t>
      </w:r>
    </w:p>
    <w:p w:rsidR="003713D4" w:rsidRPr="003713D4" w:rsidRDefault="003713D4" w:rsidP="003713D4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11" w:anchor="/document/8923719/entry/4022" w:history="1">
        <w:r w:rsidRPr="003713D4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См. текст подпункта в предыдущей редакции</w:t>
        </w:r>
      </w:hyperlink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2) в качестве залога не может быть предоставлено: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имущество, которое в соответствии с действующим законодательством не может являться предметом залога;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малоценные и быстроизнашивающиеся предметы;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имущество, степень износа которого на момент заключения договора о залоге имущества превышает 80 процентов;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имущество, являющееся предметом залога по другим договорам.</w:t>
      </w:r>
    </w:p>
    <w:p w:rsidR="003713D4" w:rsidRPr="003713D4" w:rsidRDefault="003713D4" w:rsidP="003713D4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12" w:anchor="/document/8922462/entry/0" w:history="1">
        <w:r w:rsidRPr="003713D4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Законом</w:t>
        </w:r>
      </w:hyperlink>
      <w:r w:rsidRPr="003713D4">
        <w:rPr>
          <w:rFonts w:ascii="Times New Roman" w:eastAsia="Times New Roman" w:hAnsi="Times New Roman" w:cs="Times New Roman"/>
          <w:color w:val="464C55"/>
          <w:sz w:val="26"/>
        </w:rPr>
        <w:t> </w:t>
      </w:r>
      <w:r w:rsidRPr="003713D4">
        <w:rPr>
          <w:rFonts w:ascii="Times New Roman" w:eastAsia="Times New Roman" w:hAnsi="Times New Roman" w:cs="Times New Roman"/>
          <w:color w:val="464C55"/>
          <w:sz w:val="26"/>
          <w:szCs w:val="26"/>
        </w:rPr>
        <w:t>Республики Мордовия от 14 июля 2008 г. N 50-З в абзац 10 пункта 2 статьи 4 настоящего Закона внесены дополнения</w:t>
      </w:r>
    </w:p>
    <w:p w:rsidR="003713D4" w:rsidRPr="003713D4" w:rsidRDefault="003713D4" w:rsidP="003713D4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13" w:anchor="/document/8923360/entry/40210" w:history="1">
        <w:r w:rsidRPr="003713D4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См. текст абзаца в предыдущей редакции</w:t>
        </w:r>
      </w:hyperlink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При определении размера залога применяется коэффициент 1,3 к объему предоставляемой гарантии. Для организаций, зарегистрированных на территории Республики Мордовия, основным видом деятельности которых является жилищное </w:t>
      </w:r>
      <w:proofErr w:type="gramStart"/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строительство</w:t>
      </w:r>
      <w:proofErr w:type="gramEnd"/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и доля акций которых в государственной собственности Республики Мордовия составляет не менее 75 процентов, при определении размера залога применяется коэффициент 1 к объему предоставляемой гарантии.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При оформлении залога недвижимости залогодателем предоставляется в уполномоченный орган копия свидетельства о государственной регистрации прав на недвижимое имущество. При оформлении залога транспортных средств залогодателем предоставляется копия технического</w:t>
      </w:r>
      <w:r w:rsidRPr="003713D4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4" w:anchor="/document/12141327/entry/2000" w:history="1">
        <w:r w:rsidRPr="003713D4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паспорта транспортного средства</w:t>
        </w:r>
      </w:hyperlink>
      <w:r w:rsidRPr="003713D4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или копия паспорта самоходной машины. При оформлении залога акций и иных ценных бумаг залогодателем предоставляется подтверждение права на акции и иные ценные бумаги, передаваемые в залог (выписка из реестра акционеров, копии сертификатов акций и иных ценных бумаг).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Залогодатель несет расходы, связанные с оформлением залога, оценкой и страхованием передаваемого в залог имущества.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Оценка имущества, предоставляемого в залог, осуществляется в соответствии с действующим законодательством Российской Федерации.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3. После принятия закона о республиканском бюджете на очередной финансовый год или закона о внесении изменений в закон о республиканском бюджете Министерство финансов Республики Мордовия проводит повторный анализ финансового состояния претендента на получение гарантии и готовит заключение о возможности предоставления гарантии. Заключение направляется уполномоченному органу.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4. </w:t>
      </w:r>
      <w:proofErr w:type="gramStart"/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После проведения проверки залогового обеспечения и получения заключения о возможности предоставления гарантии уполномоченный орган направляет в Правительство Республики Мордовия проект распоряжения Правительства Республики Мордовия о предоставлении гарантий, проекты гарантий и проекты договоров о предоставлении гарантий, об обеспечении исполнения принципалом его возможных будущих обязательств по возмещению гаранту в порядке регресса сумм, уплаченных гарантом во исполнение (частичное исполнение) обязательств по гарантии.</w:t>
      </w:r>
      <w:proofErr w:type="gramEnd"/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5. На основании распоряжения Правительства Республики Мордовия при условии полного обеспечения исполнения обязательств по гарантии заключается договор о предоставлении гарантии, об обеспечении исполнения принципалом его возможных будущих обязательств по возмещению гаранту в порядке регресса сумм, уплаченных гарантом во исполнение (частичное исполнение) обязательств по гарантии, выдается гарантия.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b/>
          <w:bCs/>
          <w:color w:val="22272F"/>
          <w:sz w:val="26"/>
        </w:rPr>
        <w:lastRenderedPageBreak/>
        <w:t>Статья 5.</w:t>
      </w:r>
      <w:r w:rsidRPr="003713D4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Вступление в силу настоящего Закона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Настоящий</w:t>
      </w:r>
      <w:r w:rsidRPr="003713D4">
        <w:rPr>
          <w:rFonts w:ascii="Times New Roman" w:eastAsia="Times New Roman" w:hAnsi="Times New Roman" w:cs="Times New Roman"/>
          <w:color w:val="22272F"/>
          <w:sz w:val="26"/>
        </w:rPr>
        <w:t> Закон </w:t>
      </w: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вступает в силу со дня его</w:t>
      </w:r>
      <w:r w:rsidRPr="003713D4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5" w:anchor="/document/9021109/entry/0" w:history="1">
        <w:r w:rsidRPr="003713D4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официального опубликования</w:t>
        </w:r>
      </w:hyperlink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.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6"/>
        <w:gridCol w:w="3129"/>
      </w:tblGrid>
      <w:tr w:rsidR="003713D4" w:rsidRPr="003713D4" w:rsidTr="003713D4">
        <w:tc>
          <w:tcPr>
            <w:tcW w:w="3300" w:type="pct"/>
            <w:shd w:val="clear" w:color="auto" w:fill="FFFFFF"/>
            <w:vAlign w:val="bottom"/>
            <w:hideMark/>
          </w:tcPr>
          <w:p w:rsidR="003713D4" w:rsidRPr="003713D4" w:rsidRDefault="003713D4" w:rsidP="003713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</w:pPr>
            <w:r w:rsidRPr="003713D4"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  <w:t>Глава Республики</w:t>
            </w:r>
            <w:r w:rsidRPr="003713D4">
              <w:rPr>
                <w:rFonts w:ascii="Times New Roman" w:eastAsia="Times New Roman" w:hAnsi="Times New Roman" w:cs="Times New Roman"/>
                <w:color w:val="22272F"/>
                <w:sz w:val="26"/>
              </w:rPr>
              <w:t> Мордовия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3713D4" w:rsidRPr="003713D4" w:rsidRDefault="003713D4" w:rsidP="003713D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</w:pPr>
            <w:r w:rsidRPr="003713D4"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  <w:t>Н.И. Меркушкин</w:t>
            </w:r>
          </w:p>
        </w:tc>
      </w:tr>
    </w:tbl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г. Саранск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</w:rPr>
        <w:t>21 февраля 2008 </w:t>
      </w: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года</w:t>
      </w:r>
    </w:p>
    <w:p w:rsidR="003713D4" w:rsidRPr="003713D4" w:rsidRDefault="003713D4" w:rsidP="003713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N</w:t>
      </w:r>
      <w:r w:rsidRPr="003713D4">
        <w:rPr>
          <w:rFonts w:ascii="Times New Roman" w:eastAsia="Times New Roman" w:hAnsi="Times New Roman" w:cs="Times New Roman"/>
          <w:color w:val="22272F"/>
          <w:sz w:val="26"/>
        </w:rPr>
        <w:t> 5</w:t>
      </w:r>
      <w:r w:rsidRPr="003713D4">
        <w:rPr>
          <w:rFonts w:ascii="Times New Roman" w:eastAsia="Times New Roman" w:hAnsi="Times New Roman" w:cs="Times New Roman"/>
          <w:color w:val="22272F"/>
          <w:sz w:val="26"/>
          <w:szCs w:val="26"/>
        </w:rPr>
        <w:t>-</w:t>
      </w:r>
      <w:r w:rsidRPr="003713D4">
        <w:rPr>
          <w:rFonts w:ascii="Times New Roman" w:eastAsia="Times New Roman" w:hAnsi="Times New Roman" w:cs="Times New Roman"/>
          <w:color w:val="22272F"/>
          <w:sz w:val="26"/>
        </w:rPr>
        <w:t>З</w:t>
      </w:r>
    </w:p>
    <w:p w:rsidR="00B30F57" w:rsidRDefault="00B30F57"/>
    <w:sectPr w:rsidR="00B30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713D4"/>
    <w:rsid w:val="003713D4"/>
    <w:rsid w:val="00B30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3713D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713D4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3">
    <w:name w:val="s_3"/>
    <w:basedOn w:val="a"/>
    <w:rsid w:val="00371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Emphasis"/>
    <w:basedOn w:val="a0"/>
    <w:uiPriority w:val="20"/>
    <w:qFormat/>
    <w:rsid w:val="003713D4"/>
    <w:rPr>
      <w:i/>
      <w:iCs/>
    </w:rPr>
  </w:style>
  <w:style w:type="character" w:customStyle="1" w:styleId="apple-converted-space">
    <w:name w:val="apple-converted-space"/>
    <w:basedOn w:val="a0"/>
    <w:rsid w:val="003713D4"/>
  </w:style>
  <w:style w:type="paragraph" w:customStyle="1" w:styleId="s1">
    <w:name w:val="s_1"/>
    <w:basedOn w:val="a"/>
    <w:rsid w:val="00371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3713D4"/>
  </w:style>
  <w:style w:type="character" w:styleId="a4">
    <w:name w:val="Hyperlink"/>
    <w:basedOn w:val="a0"/>
    <w:uiPriority w:val="99"/>
    <w:semiHidden/>
    <w:unhideWhenUsed/>
    <w:rsid w:val="003713D4"/>
    <w:rPr>
      <w:color w:val="0000FF"/>
      <w:u w:val="single"/>
    </w:rPr>
  </w:style>
  <w:style w:type="paragraph" w:customStyle="1" w:styleId="s9">
    <w:name w:val="s_9"/>
    <w:basedOn w:val="a"/>
    <w:rsid w:val="00371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371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3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7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7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5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0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37759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37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57355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38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61127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61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3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4" Type="http://schemas.openxmlformats.org/officeDocument/2006/relationships/hyperlink" Target="http://www.e-mordovia.ru/" TargetMode="Externa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2194</Words>
  <Characters>12508</Characters>
  <Application>Microsoft Office Word</Application>
  <DocSecurity>0</DocSecurity>
  <Lines>104</Lines>
  <Paragraphs>29</Paragraphs>
  <ScaleCrop>false</ScaleCrop>
  <Company>Администрация Дубенского района</Company>
  <LinksUpToDate>false</LinksUpToDate>
  <CharactersWithSpaces>14673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2</cp:revision>
  <dcterms:created xsi:type="dcterms:W3CDTF">2017-02-21T07:24:00Z</dcterms:created>
  <dcterms:modified xsi:type="dcterms:W3CDTF">2017-02-21T07:24:00Z</dcterms:modified>
</cp:coreProperties>
</file>