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7E5537">
        <w:rPr>
          <w:rFonts w:ascii="Times New Roman" w:eastAsia="Times New Roman" w:hAnsi="Times New Roman" w:cs="Times New Roman"/>
          <w:color w:val="22272F"/>
          <w:sz w:val="34"/>
        </w:rPr>
        <w:t>Закон </w:t>
      </w:r>
      <w:r w:rsidRPr="007E5537">
        <w:rPr>
          <w:rFonts w:ascii="Times New Roman" w:eastAsia="Times New Roman" w:hAnsi="Times New Roman" w:cs="Times New Roman"/>
          <w:color w:val="22272F"/>
          <w:sz w:val="34"/>
          <w:szCs w:val="34"/>
        </w:rPr>
        <w:t>Республики</w:t>
      </w:r>
      <w:r w:rsidRPr="007E5537">
        <w:rPr>
          <w:rFonts w:ascii="Times New Roman" w:eastAsia="Times New Roman" w:hAnsi="Times New Roman" w:cs="Times New Roman"/>
          <w:color w:val="22272F"/>
          <w:sz w:val="34"/>
        </w:rPr>
        <w:t> Мордовия </w:t>
      </w:r>
      <w:r w:rsidRPr="007E5537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7E5537">
        <w:rPr>
          <w:rFonts w:ascii="Times New Roman" w:eastAsia="Times New Roman" w:hAnsi="Times New Roman" w:cs="Times New Roman"/>
          <w:color w:val="22272F"/>
          <w:sz w:val="34"/>
        </w:rPr>
        <w:t> 20 февраля 2006</w:t>
      </w:r>
      <w:r w:rsidRPr="007E5537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7E5537">
        <w:rPr>
          <w:rFonts w:ascii="Times New Roman" w:eastAsia="Times New Roman" w:hAnsi="Times New Roman" w:cs="Times New Roman"/>
          <w:color w:val="22272F"/>
          <w:sz w:val="34"/>
        </w:rPr>
        <w:t>6</w:t>
      </w:r>
      <w:r w:rsidRPr="007E5537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7E5537">
        <w:rPr>
          <w:rFonts w:ascii="Times New Roman" w:eastAsia="Times New Roman" w:hAnsi="Times New Roman" w:cs="Times New Roman"/>
          <w:color w:val="22272F"/>
          <w:sz w:val="34"/>
        </w:rPr>
        <w:t>З</w:t>
      </w:r>
      <w:r w:rsidRPr="007E5537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 государственной поддержке инвестиционной деятельности в Республике Мордовия"</w:t>
      </w:r>
    </w:p>
    <w:p w:rsidR="007E5537" w:rsidRPr="007E5537" w:rsidRDefault="007E5537" w:rsidP="007E5537">
      <w:pPr>
        <w:pBdr>
          <w:bottom w:val="dashed" w:sz="6" w:space="0" w:color="auto"/>
        </w:pBdr>
        <w:shd w:val="clear" w:color="auto" w:fill="FFFFFF"/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</w:pPr>
      <w:r w:rsidRPr="007E5537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 xml:space="preserve">С изменениями и дополнениями </w:t>
      </w:r>
      <w:proofErr w:type="gramStart"/>
      <w:r w:rsidRPr="007E5537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от</w:t>
      </w:r>
      <w:proofErr w:type="gramEnd"/>
      <w:r w:rsidRPr="007E5537">
        <w:rPr>
          <w:rFonts w:ascii="Times New Roman" w:eastAsia="Times New Roman" w:hAnsi="Times New Roman" w:cs="Times New Roman"/>
          <w:b/>
          <w:bCs/>
          <w:color w:val="3272C0"/>
          <w:sz w:val="24"/>
          <w:szCs w:val="24"/>
        </w:rPr>
        <w:t>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Принят</w:t>
      </w:r>
      <w:proofErr w:type="gramEnd"/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 xml:space="preserve"> Государственным Собранием 15 февраля 2006 года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 Закон направлен на обеспечение наиболее благоприятных условий для инвестиционной деятельности в Республике Мордовия и устанавливает принципы, формы и условия государственной поддержки инвестиционной деятельности в Республике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Понятие и принципы государственной поддержки инвестиционной деятельности в Республике Мордовия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Государственная поддержка инвестиционной деятельности - система мер, реализуемых органами государственной власти Республики Мордовия в целях стимулирования инвестиционной деятельности.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Государственная поддержка инвестиционной деятельности в Республике Мордовия основывается на принципах: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равенства прав субъектов инвестиционной деятельности и </w:t>
      </w:r>
      <w:proofErr w:type="spell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унифицированности</w:t>
      </w:r>
      <w:proofErr w:type="spell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процедур государственной поддержки инвестиционной деятельности;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открытости и доступности для субъектов инвестиционной деятельности информации о принципах, формах и условиях государственной поддержки инвестиционной деятельности;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сбалансированности общественных и частных интересов при осуществлении государственной поддержки инвестиционной деятельности;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стабильности прав субъектов инвестиционной деятельности в соответствии с законодательством Российской Федерации и законодательством Республики Мордовия;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презумпции добросовестности инвесторов;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взаимной ответственности Республики Мордовия и субъектов инвестиционной деятельности.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2.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Организационно-правовые гарантии Республики Мордовия субъектам инвестиционной деятельности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Каждый субъект инвестиционной деятельности имеет право претендовать на получение государственной поддержки, предусмотренной настоящим Законом, иными нормативными правовыми актами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Республика Мордовия гарантирует субъектам инвестиционной деятельности неприменение мер, обязывающих производить дополнительные финансовые вложения, не связанные с реализацией инвестиционного проекта.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3.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Формы и методы государственной поддержки инвестиционной деятельности на территории Республики Мордовия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 целях государственной поддержки инвестиционной деятельности используются следующие формы и методы: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проведение экспертизы инвестиционных проектов;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льгот по налогам и сборам;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субсидий;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инвестиционного налогового кредита;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государственных гарантий Республики Мордовия;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бюджетных кредитов;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предоставление бюджетных инвестиций;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использование иных форм и методов государственной поддержки, не противоречащих законодательству Российской Федерации и законодательству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Проведение экспертизы инвестиционных проектов, претендующих на получение государственной поддержки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Инвестиционные проекты, претендующие на получение государственной поддержки в соответствии с настоящим Законом, подлежат экспертизе.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Экспертиза проводится с целью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определения степени влияния результатов реализации инвестиционного проекта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на социально-экономическое развитие Республики Мордовия и решение его актуальных задач.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Срок проведения экспертизы не может превышать одного месяца с момента представления инвестиционного проекта. В отдельных случаях срок проведения экспертизы может быть продлен.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проведения экспертизы инвестиционных проектов, претендующих на получение государственной поддержки в соответствии с настоящим Законом, и уполномоченный орган, осуществляющий данную экспертизу, определяются Правительством Республики Мордовия.</w:t>
      </w:r>
    </w:p>
    <w:p w:rsidR="007E5537" w:rsidRPr="007E5537" w:rsidRDefault="007E5537" w:rsidP="007E5537">
      <w:pPr>
        <w:shd w:val="clear" w:color="auto" w:fill="F0E9D3"/>
        <w:spacing w:after="0"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4" w:anchor="/document/44912062/entry/1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Законом</w:t>
        </w:r>
      </w:hyperlink>
      <w:r w:rsidRPr="007E5537">
        <w:rPr>
          <w:rFonts w:ascii="Times New Roman" w:eastAsia="Times New Roman" w:hAnsi="Times New Roman" w:cs="Times New Roman"/>
          <w:color w:val="464C55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464C55"/>
          <w:sz w:val="26"/>
          <w:szCs w:val="26"/>
        </w:rPr>
        <w:t>Республики Мордовия от 2 февраля 2017 г. N 2-З статья 5 настоящего Закона изложена в новой редакции</w:t>
      </w:r>
    </w:p>
    <w:p w:rsidR="007E5537" w:rsidRPr="007E5537" w:rsidRDefault="007E5537" w:rsidP="007E5537">
      <w:pPr>
        <w:shd w:val="clear" w:color="auto" w:fill="F0E9D3"/>
        <w:spacing w:line="240" w:lineRule="auto"/>
        <w:jc w:val="both"/>
        <w:rPr>
          <w:rFonts w:ascii="Times New Roman" w:eastAsia="Times New Roman" w:hAnsi="Times New Roman" w:cs="Times New Roman"/>
          <w:color w:val="464C55"/>
          <w:sz w:val="26"/>
          <w:szCs w:val="26"/>
        </w:rPr>
      </w:pPr>
      <w:hyperlink r:id="rId5" w:anchor="/document/9067595/entry/5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См. те</w:t>
        </w:r>
        <w:proofErr w:type="gramStart"/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кст ст</w:t>
        </w:r>
        <w:proofErr w:type="gramEnd"/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атьи в предыдущей редакции</w:t>
        </w:r>
      </w:hyperlink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5. 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Перечень приоритетных инвестиционных проектов Республики Мордовия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1. В перечень приоритетных инвестиционных проектов Республики Мордовия на конкурсной основе включаются: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1) инвестиционный проект, суммарный объем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вложений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в который должен составлять не менее 100 млн. рублей, и соответствующий критериям, предусмотренным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" w:anchor="/document/8915884/entry/502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пунктом 2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2) инвестиционный проект, суммарный объем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вложений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в который должен составлять не менее 500 млн. рублей для городского округа Саранск и (или) 200 млн. рублей для муниципального образования в Республике Мордовия, на территории которого планируется реализовать инвестиционный проект, и соответствующий критериям, предусмотренным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7" w:anchor="/document/8915884/entry/503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пунктом 3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2. Инвестиционный проект, указанный в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8" w:anchor="/document/8915884/entry/5011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подпункте 1 пункта 1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статьи, должен соответствовать следующим критериям: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1) инвестиционный проект соответствует одному из приведенных условий: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 рамках реализации инвестиционного проекта планируется осуществлять (осуществляется) в соответствии с классификатором один из следующих видов экономической деятельности, входящих в: раздел "Сельское, лесное хозяйство, охота, рыболовство и рыбоводство"; раздел "Обрабатывающие производства"; класс "Строительство зданий"; подкласс "Деятельность гостиниц и прочих мест для временного проживания"; подгруппу "Деятельность по созданию и использованию баз данных и информационных ресурсов";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группу "Разработка компьютерного программного обеспечения";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инвестиционный проект реализуется (планируется реализовать) в сферах государственно-частого партнерства, концессионных соглашений на территории Республики Мордовия в соответствии с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9" w:anchor="/document/12141176/entry/0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Федеральным законом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от 21 июля 2005 года N 115-ФЗ "О концессионных отношениях",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0" w:anchor="/document/71129190/entry/0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Федеральным законом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от 13 июля 2015 года N 224-ФЗ "О государственно-частном партнерстве, </w:t>
      </w:r>
      <w:proofErr w:type="spell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муниципально-частном</w:t>
      </w:r>
      <w:proofErr w:type="spell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партнерстве в Российской Федерации и внесении изменений в отдельные законодательные акты Российской Федерации";</w:t>
      </w:r>
      <w:proofErr w:type="gramEnd"/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2) инвестиционный проект направлен на создание новых и (или) на модернизацию и (или) реконструкцию (техническое перевооружение) существующих основных средств, предполагающих выпуск принципиально новой продукции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по видам экономической деятельности в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соответствии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с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1" w:anchor="/document/70650730/entry/0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Общероссийским классификатором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продукции по видам экономической деятельности (ОКПД 2) ОК 034-2014 (КПЕС 2008) (далее - 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классификатор), входящим в разделы "Сельское, лесное хозяйство, охота, рыболовство и рыбоводство", "Обрабатывающие производства", а также инвестиционных проектов, указанных в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2" w:anchor="/document/8915884/entry/5013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абзаце третьем подпункта 1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настоящего пункта).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В целях настоящего Закона под принципиально новой продукцией (работами, услугами) понимается продукция (работы, услуга), функциональные признаки, конструктивное решение, состав применяемых материалов в которых оказывают влияние на параметры, свойства и предполагаемое использование изделия и существенно отличают его от ранее производимой продукции (работ, услуг).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При этом продукция (работы, услуги) не относится к одной группе товаров, работ, услуг в соответствии с номенклатурой товаров, работ, услуг;</w:t>
      </w:r>
      <w:proofErr w:type="gramEnd"/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3) инвестиционным проектом предусматривается создание новых рабочих мест при обеспечении выплаты заработной платы на уровне, не менее чем средняя заработная плата по Республике Мордовия по виду экономической деятельности, планируемому к осуществлению (осуществляемому) в результате реализации инвестиционного проекта;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4) рост налоговых платежей в республиканский бюджет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3. Инвестиционный проект, указанный в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3" w:anchor="/document/8915884/entry/5012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подпункте 2 пункта 1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статьи, должен соответствовать следующим критериям: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1) инвестиционным проектом предусматривается создание новых рабочих мест при обеспечении выплаты заработной платы на уровне, не менее чем средняя заработная плата по Республике Мордовия по виду экономической деятельности, планируемому к осуществлению (осуществляемому) в результате реализации инвестиционного проекта;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2) инвестиционный проект направлен на создание новых и (или) на модернизацию и (или) реконструкцию (техническое перевооружение) существующих основных средств, предполагающих выпуск принципиально новой продукции (работ, услуг), производство которой ранее не осуществлялось с использованием данных основных средств, а также на создание ранее не эксплуатировавшихся на территории Республики Мордовия объектов основных средств (за исключением инвестиционных проектов, реализуемых (планируемых к реализации) в соответствии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с классификатором по видам экономической деятельности, входящим в разделы "Сельское, лесное хозяйство, охота, рыболовство и рыбоводство" или "Обрабатывающие производства");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3) рост налоговых платежей в республиканский бюджет Республики Мордовия;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4) доля участия Республики Мордовия в реализации инвестиционного проекта (путем возмещения расходов субъекта инвестиционной деятельности за счет бюджетных средств всех уровней) должна составлять не более 50% от суммы денежных средств, полученных субъектом инвестиционной деятельности (планируемых к получению) от реализации продукции (работ, услуг) по инвестиционному проекту (за исключением инвестиционных проектов, 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реализуемых (планируемых к реализации) в соответствии с классификатором по видам экономической</w:t>
      </w:r>
      <w:proofErr w:type="gramEnd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</w:t>
      </w:r>
      <w:proofErr w:type="gramStart"/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деятельности, входящим в разделы "Сельское, лесное хозяйство, охота, рыболовство и рыбоводство" и (или) "Обрабатывающие производства").</w:t>
      </w:r>
      <w:proofErr w:type="gramEnd"/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4. Под датой начала финансирования (реализации) приоритетного инвестиционного проекта понимается дата осуществления первых инвестиционных расходов (включая расходы на разработку проектно-сметной документации и проведение работ по инженерным изысканиям) на осуществление приоритетного инвестиционного проекта.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5. Порядок проведения конкурсного отбора инвестиционных проектов и ведения перечня приоритетных инвестиционных проектов определяется Правительством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6.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 Предоставление льгот по налогам и сборам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Льготы по региональным налогам и налогу на прибыль организаций в пределах, установленных законодательством Российской Федерации и законодательством Республики Мордовия, могут применяться по отношению к субъектам инвестиционной деятельности, реализующим инвестиционные проекты, включенные в перечень приоритетных инвестиционных проектов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Размер, условия, порядок предоставления льгот по налогам определяются законодательством Республики Мордовия о налогах и сборах.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7.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 Предоставление субсидий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Из республиканского бюджета Республики Мордовия субъектам инвестиционной деятельности, реализующим инвестиционные проекты, на конкурсной основе могут предоставляться субсидии на возмещение части затрат: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 уплату процентов по кредитам, полученным для реализации инвестиционных проектов;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 уплату лизинговых платежей по договорам финансовой аренды (лизинга), заключенным для реализации инвестиционных проектов;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 уплату купонных выплат по облигационным займам, направленным на реализацию инвестиционных проектов.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Порядок проведения конкурсов, расчета и предоставления субсидий устанавливается Правительством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8.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Предоставление инвестиционного налогового кредита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Субъектам инвестиционной деятельности могут предоставляться инвестиционные налоговые кредиты.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Основания и условия предоставления инвестиционных налоговых кредитов устанавливаются законами Республики Мордовия.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9.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Предоставление государственных гарантий Республики Мордовия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Субъектам инвестиционной деятельности при реализации инвестиционных проектов могут предоставляться государственные гарантии Республики Мордовия за счет средств республиканского бюджета Республики Мордовия на конкурсной основе.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10.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 Предоставление бюджетных кредитов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Для оказания государственной поддержки субъектам инвестиционной деятельности в реализации инвестиционных проектов, направленных на решение приоритетных задач социально-экономического развития Республики Мордовия, могут выделяться бюджетные кредиты из республиканского бюджета Республики Мордовия на возвратной и возмездной основе.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11. 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Предоставление бюджетных инвестиций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Бюджетные инвестиции за счет средств республиканского бюджета Республики Мордовия осуществляются путем финансирования объектов республиканской собственности Республики Мордовия и долевого участия Республики Мордовия в уставном (складочном) капитале юридических лиц.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12.</w:t>
      </w:r>
      <w:r w:rsidRPr="007E5537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 Заключительные положения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Закон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вступает в силу со дня его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14" w:anchor="/document/9015884/entry/0" w:history="1">
        <w:r w:rsidRPr="007E5537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официального опубликования</w:t>
        </w:r>
      </w:hyperlink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7E5537" w:rsidRPr="007E5537" w:rsidTr="007E5537">
        <w:tc>
          <w:tcPr>
            <w:tcW w:w="3300" w:type="pct"/>
            <w:shd w:val="clear" w:color="auto" w:fill="FFFFFF"/>
            <w:vAlign w:val="bottom"/>
            <w:hideMark/>
          </w:tcPr>
          <w:p w:rsidR="007E5537" w:rsidRPr="007E5537" w:rsidRDefault="007E5537" w:rsidP="007E55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7E5537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Глава Республики</w:t>
            </w:r>
            <w:r w:rsidRPr="007E5537">
              <w:rPr>
                <w:rFonts w:ascii="Times New Roman" w:eastAsia="Times New Roman" w:hAnsi="Times New Roman" w:cs="Times New Roman"/>
                <w:color w:val="22272F"/>
                <w:sz w:val="26"/>
              </w:rPr>
              <w:t> 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7E5537" w:rsidRPr="007E5537" w:rsidRDefault="007E5537" w:rsidP="007E5537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7E5537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Н.И. Меркушкин</w:t>
            </w:r>
          </w:p>
        </w:tc>
      </w:tr>
    </w:tbl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г. Саранск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</w:rPr>
        <w:t>20 февраля 2006 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7E5537" w:rsidRPr="007E5537" w:rsidRDefault="007E5537" w:rsidP="007E553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N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 6</w:t>
      </w:r>
      <w:r w:rsidRPr="007E5537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7E5537">
        <w:rPr>
          <w:rFonts w:ascii="Times New Roman" w:eastAsia="Times New Roman" w:hAnsi="Times New Roman" w:cs="Times New Roman"/>
          <w:color w:val="22272F"/>
          <w:sz w:val="26"/>
        </w:rPr>
        <w:t>З</w:t>
      </w:r>
    </w:p>
    <w:p w:rsidR="00427E01" w:rsidRDefault="00427E01"/>
    <w:sectPr w:rsidR="00427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5537"/>
    <w:rsid w:val="00427E01"/>
    <w:rsid w:val="007E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7E55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E553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3">
    <w:name w:val="s_3"/>
    <w:basedOn w:val="a"/>
    <w:rsid w:val="007E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7E5537"/>
    <w:rPr>
      <w:i/>
      <w:iCs/>
    </w:rPr>
  </w:style>
  <w:style w:type="character" w:customStyle="1" w:styleId="apple-converted-space">
    <w:name w:val="apple-converted-space"/>
    <w:basedOn w:val="a0"/>
    <w:rsid w:val="007E5537"/>
  </w:style>
  <w:style w:type="paragraph" w:customStyle="1" w:styleId="s1">
    <w:name w:val="s_1"/>
    <w:basedOn w:val="a"/>
    <w:rsid w:val="007E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7E5537"/>
  </w:style>
  <w:style w:type="paragraph" w:customStyle="1" w:styleId="s15">
    <w:name w:val="s_15"/>
    <w:basedOn w:val="a"/>
    <w:rsid w:val="007E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E5537"/>
    <w:rPr>
      <w:color w:val="0000FF"/>
      <w:u w:val="single"/>
    </w:rPr>
  </w:style>
  <w:style w:type="paragraph" w:customStyle="1" w:styleId="s22">
    <w:name w:val="s_22"/>
    <w:basedOn w:val="a"/>
    <w:rsid w:val="007E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7E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059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1977</Words>
  <Characters>11271</Characters>
  <Application>Microsoft Office Word</Application>
  <DocSecurity>0</DocSecurity>
  <Lines>93</Lines>
  <Paragraphs>26</Paragraphs>
  <ScaleCrop>false</ScaleCrop>
  <Company>Администрация Дубенского района</Company>
  <LinksUpToDate>false</LinksUpToDate>
  <CharactersWithSpaces>13222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2017-02-21T07:21:00Z</dcterms:created>
  <dcterms:modified xsi:type="dcterms:W3CDTF">2017-02-21T07:21:00Z</dcterms:modified>
</cp:coreProperties>
</file>