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AB6" w:rsidRPr="00142AB6" w:rsidRDefault="00142AB6" w:rsidP="00142AB6">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rPr>
      </w:pPr>
      <w:r w:rsidRPr="00142AB6">
        <w:rPr>
          <w:rFonts w:ascii="Times New Roman" w:eastAsia="Times New Roman" w:hAnsi="Times New Roman" w:cs="Times New Roman"/>
          <w:color w:val="22272F"/>
          <w:sz w:val="34"/>
        </w:rPr>
        <w:t>Закон </w:t>
      </w:r>
      <w:r w:rsidRPr="00142AB6">
        <w:rPr>
          <w:rFonts w:ascii="Times New Roman" w:eastAsia="Times New Roman" w:hAnsi="Times New Roman" w:cs="Times New Roman"/>
          <w:color w:val="22272F"/>
          <w:sz w:val="34"/>
          <w:szCs w:val="34"/>
        </w:rPr>
        <w:t>Республики</w:t>
      </w:r>
      <w:r w:rsidRPr="00142AB6">
        <w:rPr>
          <w:rFonts w:ascii="Times New Roman" w:eastAsia="Times New Roman" w:hAnsi="Times New Roman" w:cs="Times New Roman"/>
          <w:color w:val="22272F"/>
          <w:sz w:val="34"/>
        </w:rPr>
        <w:t> Мордовия </w:t>
      </w:r>
      <w:r w:rsidRPr="00142AB6">
        <w:rPr>
          <w:rFonts w:ascii="Times New Roman" w:eastAsia="Times New Roman" w:hAnsi="Times New Roman" w:cs="Times New Roman"/>
          <w:color w:val="22272F"/>
          <w:sz w:val="34"/>
          <w:szCs w:val="34"/>
        </w:rPr>
        <w:t>от</w:t>
      </w:r>
      <w:r w:rsidRPr="00142AB6">
        <w:rPr>
          <w:rFonts w:ascii="Times New Roman" w:eastAsia="Times New Roman" w:hAnsi="Times New Roman" w:cs="Times New Roman"/>
          <w:color w:val="22272F"/>
          <w:sz w:val="34"/>
        </w:rPr>
        <w:t> 27 ноября 2003</w:t>
      </w:r>
      <w:r w:rsidRPr="00142AB6">
        <w:rPr>
          <w:rFonts w:ascii="Times New Roman" w:eastAsia="Times New Roman" w:hAnsi="Times New Roman" w:cs="Times New Roman"/>
          <w:color w:val="22272F"/>
          <w:sz w:val="34"/>
          <w:szCs w:val="34"/>
        </w:rPr>
        <w:t> г. N </w:t>
      </w:r>
      <w:r w:rsidRPr="00142AB6">
        <w:rPr>
          <w:rFonts w:ascii="Times New Roman" w:eastAsia="Times New Roman" w:hAnsi="Times New Roman" w:cs="Times New Roman"/>
          <w:color w:val="22272F"/>
          <w:sz w:val="34"/>
        </w:rPr>
        <w:t>54</w:t>
      </w:r>
      <w:r w:rsidRPr="00142AB6">
        <w:rPr>
          <w:rFonts w:ascii="Times New Roman" w:eastAsia="Times New Roman" w:hAnsi="Times New Roman" w:cs="Times New Roman"/>
          <w:color w:val="22272F"/>
          <w:sz w:val="34"/>
          <w:szCs w:val="34"/>
        </w:rPr>
        <w:t>-</w:t>
      </w:r>
      <w:r w:rsidRPr="00142AB6">
        <w:rPr>
          <w:rFonts w:ascii="Times New Roman" w:eastAsia="Times New Roman" w:hAnsi="Times New Roman" w:cs="Times New Roman"/>
          <w:color w:val="22272F"/>
          <w:sz w:val="34"/>
        </w:rPr>
        <w:t>З</w:t>
      </w:r>
      <w:r w:rsidRPr="00142AB6">
        <w:rPr>
          <w:rFonts w:ascii="Times New Roman" w:eastAsia="Times New Roman" w:hAnsi="Times New Roman" w:cs="Times New Roman"/>
          <w:color w:val="22272F"/>
          <w:sz w:val="34"/>
          <w:szCs w:val="34"/>
        </w:rPr>
        <w:br/>
        <w:t>"О налоге на имущество организаций"</w:t>
      </w:r>
    </w:p>
    <w:p w:rsidR="00142AB6" w:rsidRPr="00142AB6" w:rsidRDefault="00142AB6" w:rsidP="00142AB6">
      <w:pPr>
        <w:pBdr>
          <w:bottom w:val="dashed" w:sz="6" w:space="0" w:color="auto"/>
        </w:pBdr>
        <w:shd w:val="clear" w:color="auto" w:fill="FFFFFF"/>
        <w:spacing w:before="100" w:beforeAutospacing="1" w:after="100" w:afterAutospacing="1" w:line="240" w:lineRule="auto"/>
        <w:jc w:val="both"/>
        <w:outlineLvl w:val="3"/>
        <w:rPr>
          <w:rFonts w:ascii="Times New Roman" w:eastAsia="Times New Roman" w:hAnsi="Times New Roman" w:cs="Times New Roman"/>
          <w:b/>
          <w:bCs/>
          <w:color w:val="3272C0"/>
          <w:sz w:val="24"/>
          <w:szCs w:val="24"/>
        </w:rPr>
      </w:pPr>
      <w:r w:rsidRPr="00142AB6">
        <w:rPr>
          <w:rFonts w:ascii="Times New Roman" w:eastAsia="Times New Roman" w:hAnsi="Times New Roman" w:cs="Times New Roman"/>
          <w:b/>
          <w:bCs/>
          <w:color w:val="3272C0"/>
          <w:sz w:val="24"/>
          <w:szCs w:val="24"/>
        </w:rPr>
        <w:t xml:space="preserve">С изменениями и дополнениями </w:t>
      </w:r>
      <w:proofErr w:type="gramStart"/>
      <w:r w:rsidRPr="00142AB6">
        <w:rPr>
          <w:rFonts w:ascii="Times New Roman" w:eastAsia="Times New Roman" w:hAnsi="Times New Roman" w:cs="Times New Roman"/>
          <w:b/>
          <w:bCs/>
          <w:color w:val="3272C0"/>
          <w:sz w:val="24"/>
          <w:szCs w:val="24"/>
        </w:rPr>
        <w:t>от</w:t>
      </w:r>
      <w:proofErr w:type="gramEnd"/>
      <w:r w:rsidRPr="00142AB6">
        <w:rPr>
          <w:rFonts w:ascii="Times New Roman" w:eastAsia="Times New Roman" w:hAnsi="Times New Roman" w:cs="Times New Roman"/>
          <w:b/>
          <w:bCs/>
          <w:color w:val="3272C0"/>
          <w:sz w:val="24"/>
          <w:szCs w:val="24"/>
        </w:rPr>
        <w:t>:</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b/>
          <w:bCs/>
          <w:color w:val="22272F"/>
          <w:sz w:val="26"/>
        </w:rPr>
        <w:t>Принят Государственным Собранием 26 ноября 2003 г.</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Настоящий Закон вводит на территории Республики Мордовия налог на имущество организаций, устанавливает ставки налога, порядок, сроки его уплаты, льготы и форму отчетности по данному налогу. Налогоплательщики, объект налогообложения, налоговая база, налоговый период и порядок исчисления налога определяются в соответствии с</w:t>
      </w:r>
      <w:r w:rsidRPr="00142AB6">
        <w:rPr>
          <w:rFonts w:ascii="Times New Roman" w:eastAsia="Times New Roman" w:hAnsi="Times New Roman" w:cs="Times New Roman"/>
          <w:color w:val="22272F"/>
          <w:sz w:val="26"/>
        </w:rPr>
        <w:t> </w:t>
      </w:r>
      <w:hyperlink r:id="rId4" w:anchor="/document/10900200/entry/20030" w:history="1">
        <w:r w:rsidRPr="00142AB6">
          <w:rPr>
            <w:rFonts w:ascii="Times New Roman" w:eastAsia="Times New Roman" w:hAnsi="Times New Roman" w:cs="Times New Roman"/>
            <w:color w:val="734C9B"/>
            <w:sz w:val="26"/>
            <w:u w:val="single"/>
          </w:rPr>
          <w:t>главой 30</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"Налог на имущество организаций" Налогового кодекса Российской Федерации.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rPr>
      </w:pPr>
      <w:r w:rsidRPr="00142AB6">
        <w:rPr>
          <w:rFonts w:ascii="Times New Roman" w:eastAsia="Times New Roman" w:hAnsi="Times New Roman" w:cs="Times New Roman"/>
          <w:b/>
          <w:bCs/>
          <w:color w:val="22272F"/>
          <w:sz w:val="26"/>
        </w:rPr>
        <w:t>Статья 1. </w:t>
      </w:r>
      <w:r w:rsidRPr="00142AB6">
        <w:rPr>
          <w:rFonts w:ascii="Times New Roman" w:eastAsia="Times New Roman" w:hAnsi="Times New Roman" w:cs="Times New Roman"/>
          <w:b/>
          <w:bCs/>
          <w:color w:val="22272F"/>
          <w:sz w:val="26"/>
          <w:szCs w:val="26"/>
        </w:rPr>
        <w:t>О введении налога на имущество организаций</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Ввести с 1 января 2004 г. на территории Республики Мордовия налог на имущество организаций.</w:t>
      </w:r>
    </w:p>
    <w:p w:rsidR="00142AB6" w:rsidRPr="00142AB6" w:rsidRDefault="00142AB6" w:rsidP="00142AB6">
      <w:pPr>
        <w:shd w:val="clear" w:color="auto" w:fill="F0E9D3"/>
        <w:spacing w:after="0" w:line="240" w:lineRule="auto"/>
        <w:jc w:val="both"/>
        <w:rPr>
          <w:rFonts w:ascii="Times New Roman" w:eastAsia="Times New Roman" w:hAnsi="Times New Roman" w:cs="Times New Roman"/>
          <w:color w:val="464C55"/>
          <w:sz w:val="26"/>
          <w:szCs w:val="26"/>
        </w:rPr>
      </w:pPr>
      <w:hyperlink r:id="rId5" w:anchor="/document/44910238/entry/107"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29 ноября 2016 г. N 87-З статья 2 настоящего Закона изложена в новой редакции,</w:t>
      </w:r>
      <w:r w:rsidRPr="00142AB6">
        <w:rPr>
          <w:rFonts w:ascii="Times New Roman" w:eastAsia="Times New Roman" w:hAnsi="Times New Roman" w:cs="Times New Roman"/>
          <w:color w:val="464C55"/>
          <w:sz w:val="26"/>
        </w:rPr>
        <w:t> </w:t>
      </w:r>
      <w:hyperlink r:id="rId6" w:anchor="/document/44910238/entry/5" w:history="1">
        <w:r w:rsidRPr="00142AB6">
          <w:rPr>
            <w:rFonts w:ascii="Times New Roman" w:eastAsia="Times New Roman" w:hAnsi="Times New Roman" w:cs="Times New Roman"/>
            <w:color w:val="734C9B"/>
            <w:sz w:val="26"/>
            <w:u w:val="single"/>
          </w:rPr>
          <w:t>вступающей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142AB6">
        <w:rPr>
          <w:rFonts w:ascii="Times New Roman" w:eastAsia="Times New Roman" w:hAnsi="Times New Roman" w:cs="Times New Roman"/>
          <w:color w:val="464C55"/>
          <w:sz w:val="26"/>
        </w:rPr>
        <w:t> </w:t>
      </w:r>
      <w:hyperlink r:id="rId7" w:anchor="/document/44910239/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названного Закона</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8" w:anchor="/document/9074484/entry/2" w:history="1">
        <w:r w:rsidRPr="00142AB6">
          <w:rPr>
            <w:rFonts w:ascii="Times New Roman" w:eastAsia="Times New Roman" w:hAnsi="Times New Roman" w:cs="Times New Roman"/>
            <w:color w:val="734C9B"/>
            <w:sz w:val="26"/>
            <w:u w:val="single"/>
          </w:rPr>
          <w:t>См. те</w:t>
        </w:r>
        <w:proofErr w:type="gramStart"/>
        <w:r w:rsidRPr="00142AB6">
          <w:rPr>
            <w:rFonts w:ascii="Times New Roman" w:eastAsia="Times New Roman" w:hAnsi="Times New Roman" w:cs="Times New Roman"/>
            <w:color w:val="734C9B"/>
            <w:sz w:val="26"/>
            <w:u w:val="single"/>
          </w:rPr>
          <w:t>кст ст</w:t>
        </w:r>
        <w:proofErr w:type="gramEnd"/>
        <w:r w:rsidRPr="00142AB6">
          <w:rPr>
            <w:rFonts w:ascii="Times New Roman" w:eastAsia="Times New Roman" w:hAnsi="Times New Roman" w:cs="Times New Roman"/>
            <w:color w:val="734C9B"/>
            <w:sz w:val="26"/>
            <w:u w:val="single"/>
          </w:rPr>
          <w:t>атьи в предыдущей редакции</w:t>
        </w:r>
      </w:hyperlink>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rPr>
      </w:pPr>
      <w:r w:rsidRPr="00142AB6">
        <w:rPr>
          <w:rFonts w:ascii="Times New Roman" w:eastAsia="Times New Roman" w:hAnsi="Times New Roman" w:cs="Times New Roman"/>
          <w:b/>
          <w:bCs/>
          <w:color w:val="22272F"/>
          <w:sz w:val="26"/>
        </w:rPr>
        <w:t>Статья 2. </w:t>
      </w:r>
      <w:r w:rsidRPr="00142AB6">
        <w:rPr>
          <w:rFonts w:ascii="Times New Roman" w:eastAsia="Times New Roman" w:hAnsi="Times New Roman" w:cs="Times New Roman"/>
          <w:b/>
          <w:bCs/>
          <w:color w:val="22272F"/>
          <w:sz w:val="26"/>
          <w:szCs w:val="26"/>
        </w:rPr>
        <w:t>Налоговые ставки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1. На территории Республики Мордовия ставка налога на имущество организаций устанавливается в размере 2,2 процента, за исключением имущества, указанного в</w:t>
      </w:r>
      <w:r w:rsidRPr="00142AB6">
        <w:rPr>
          <w:rFonts w:ascii="Times New Roman" w:eastAsia="Times New Roman" w:hAnsi="Times New Roman" w:cs="Times New Roman"/>
          <w:color w:val="22272F"/>
          <w:sz w:val="26"/>
        </w:rPr>
        <w:t> </w:t>
      </w:r>
      <w:hyperlink r:id="rId9" w:anchor="/document/8911866/entry/202" w:history="1">
        <w:r w:rsidRPr="00142AB6">
          <w:rPr>
            <w:rFonts w:ascii="Times New Roman" w:eastAsia="Times New Roman" w:hAnsi="Times New Roman" w:cs="Times New Roman"/>
            <w:color w:val="734C9B"/>
            <w:sz w:val="26"/>
            <w:u w:val="single"/>
          </w:rPr>
          <w:t>пункте 2</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настоящей статьи, и организаций, указанных в</w:t>
      </w:r>
      <w:r w:rsidRPr="00142AB6">
        <w:rPr>
          <w:rFonts w:ascii="Times New Roman" w:eastAsia="Times New Roman" w:hAnsi="Times New Roman" w:cs="Times New Roman"/>
          <w:color w:val="22272F"/>
          <w:sz w:val="26"/>
        </w:rPr>
        <w:t> </w:t>
      </w:r>
      <w:hyperlink r:id="rId10" w:anchor="/document/8911866/entry/203" w:history="1">
        <w:r w:rsidRPr="00142AB6">
          <w:rPr>
            <w:rFonts w:ascii="Times New Roman" w:eastAsia="Times New Roman" w:hAnsi="Times New Roman" w:cs="Times New Roman"/>
            <w:color w:val="734C9B"/>
            <w:sz w:val="26"/>
            <w:u w:val="single"/>
          </w:rPr>
          <w:t>пункте 3</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настоящей статьи.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2. Налоговая ставка устанавливается в размере 2,0 процента в отношении административно-деловых центров и торговых центров (комплексов) общей площадью свыше 1000 кв. метров и помещений в них, включенных в перечень объектов недвижимого имущества, в отношении которых налоговая база определяется как кадастровая стоимость.</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3. Налог на имущество организаций уплачивается по ставке 1,1 процента организациями: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1) </w:t>
      </w:r>
      <w:proofErr w:type="gramStart"/>
      <w:r w:rsidRPr="00142AB6">
        <w:rPr>
          <w:rFonts w:ascii="Times New Roman" w:eastAsia="Times New Roman" w:hAnsi="Times New Roman" w:cs="Times New Roman"/>
          <w:color w:val="22272F"/>
          <w:sz w:val="26"/>
          <w:szCs w:val="26"/>
        </w:rPr>
        <w:t>осуществляющими</w:t>
      </w:r>
      <w:proofErr w:type="gramEnd"/>
      <w:r w:rsidRPr="00142AB6">
        <w:rPr>
          <w:rFonts w:ascii="Times New Roman" w:eastAsia="Times New Roman" w:hAnsi="Times New Roman" w:cs="Times New Roman"/>
          <w:color w:val="22272F"/>
          <w:sz w:val="26"/>
          <w:szCs w:val="26"/>
        </w:rPr>
        <w:t xml:space="preserve"> экспортные операции, при условии, что доходы от реализации продукции на экспорт составляют не менее 15 процентов в общем объеме доходов от реализации;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2) </w:t>
      </w:r>
      <w:proofErr w:type="gramStart"/>
      <w:r w:rsidRPr="00142AB6">
        <w:rPr>
          <w:rFonts w:ascii="Times New Roman" w:eastAsia="Times New Roman" w:hAnsi="Times New Roman" w:cs="Times New Roman"/>
          <w:color w:val="22272F"/>
          <w:sz w:val="26"/>
          <w:szCs w:val="26"/>
        </w:rPr>
        <w:t>осуществляющими</w:t>
      </w:r>
      <w:proofErr w:type="gramEnd"/>
      <w:r w:rsidRPr="00142AB6">
        <w:rPr>
          <w:rFonts w:ascii="Times New Roman" w:eastAsia="Times New Roman" w:hAnsi="Times New Roman" w:cs="Times New Roman"/>
          <w:color w:val="22272F"/>
          <w:sz w:val="26"/>
          <w:szCs w:val="26"/>
        </w:rPr>
        <w:t xml:space="preserve"> в качестве основного вида деятельности лизинг и сдачу в аренду вагонов, подвижного состава и основных средств для их производства, при условии, что доля доходов от реализации товаров (работ, услуг) по данному виду </w:t>
      </w:r>
      <w:r w:rsidRPr="00142AB6">
        <w:rPr>
          <w:rFonts w:ascii="Times New Roman" w:eastAsia="Times New Roman" w:hAnsi="Times New Roman" w:cs="Times New Roman"/>
          <w:color w:val="22272F"/>
          <w:sz w:val="26"/>
          <w:szCs w:val="26"/>
        </w:rPr>
        <w:lastRenderedPageBreak/>
        <w:t>деятельности составляет не менее 70 процентов в общем объеме доходов от реализации.</w:t>
      </w:r>
    </w:p>
    <w:p w:rsidR="00142AB6" w:rsidRPr="00142AB6" w:rsidRDefault="00142AB6" w:rsidP="00142AB6">
      <w:pPr>
        <w:shd w:val="clear" w:color="auto" w:fill="F0E9D3"/>
        <w:spacing w:after="0" w:line="240" w:lineRule="auto"/>
        <w:jc w:val="both"/>
        <w:rPr>
          <w:rFonts w:ascii="Times New Roman" w:eastAsia="Times New Roman" w:hAnsi="Times New Roman" w:cs="Times New Roman"/>
          <w:color w:val="464C55"/>
          <w:sz w:val="26"/>
          <w:szCs w:val="26"/>
        </w:rPr>
      </w:pPr>
      <w:hyperlink r:id="rId11" w:anchor="/document/8913526/entry/1"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25 ноября 2004 г. N 81-З статья 3 настоящего Закона изложена в новой редакции,</w:t>
      </w:r>
      <w:r w:rsidRPr="00142AB6">
        <w:rPr>
          <w:rFonts w:ascii="Times New Roman" w:eastAsia="Times New Roman" w:hAnsi="Times New Roman" w:cs="Times New Roman"/>
          <w:color w:val="464C55"/>
          <w:sz w:val="26"/>
        </w:rPr>
        <w:t> </w:t>
      </w:r>
      <w:hyperlink r:id="rId12" w:anchor="/document/8913526/entry/2" w:history="1">
        <w:r w:rsidRPr="00142AB6">
          <w:rPr>
            <w:rFonts w:ascii="Times New Roman" w:eastAsia="Times New Roman" w:hAnsi="Times New Roman" w:cs="Times New Roman"/>
            <w:color w:val="734C9B"/>
            <w:sz w:val="26"/>
            <w:u w:val="single"/>
          </w:rPr>
          <w:t>вступающей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 1 января 2005 г.</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13" w:anchor="/document/8913540/entry/3" w:history="1">
        <w:r w:rsidRPr="00142AB6">
          <w:rPr>
            <w:rFonts w:ascii="Times New Roman" w:eastAsia="Times New Roman" w:hAnsi="Times New Roman" w:cs="Times New Roman"/>
            <w:color w:val="734C9B"/>
            <w:sz w:val="26"/>
            <w:u w:val="single"/>
          </w:rPr>
          <w:t>См. те</w:t>
        </w:r>
        <w:proofErr w:type="gramStart"/>
        <w:r w:rsidRPr="00142AB6">
          <w:rPr>
            <w:rFonts w:ascii="Times New Roman" w:eastAsia="Times New Roman" w:hAnsi="Times New Roman" w:cs="Times New Roman"/>
            <w:color w:val="734C9B"/>
            <w:sz w:val="26"/>
            <w:u w:val="single"/>
          </w:rPr>
          <w:t>кст ст</w:t>
        </w:r>
        <w:proofErr w:type="gramEnd"/>
        <w:r w:rsidRPr="00142AB6">
          <w:rPr>
            <w:rFonts w:ascii="Times New Roman" w:eastAsia="Times New Roman" w:hAnsi="Times New Roman" w:cs="Times New Roman"/>
            <w:color w:val="734C9B"/>
            <w:sz w:val="26"/>
            <w:u w:val="single"/>
          </w:rPr>
          <w:t>атьи в предыдущей редакции</w:t>
        </w:r>
      </w:hyperlink>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rPr>
      </w:pPr>
      <w:r w:rsidRPr="00142AB6">
        <w:rPr>
          <w:rFonts w:ascii="Times New Roman" w:eastAsia="Times New Roman" w:hAnsi="Times New Roman" w:cs="Times New Roman"/>
          <w:b/>
          <w:bCs/>
          <w:color w:val="22272F"/>
          <w:sz w:val="26"/>
        </w:rPr>
        <w:t>Статья 3. </w:t>
      </w:r>
      <w:r w:rsidRPr="00142AB6">
        <w:rPr>
          <w:rFonts w:ascii="Times New Roman" w:eastAsia="Times New Roman" w:hAnsi="Times New Roman" w:cs="Times New Roman"/>
          <w:b/>
          <w:bCs/>
          <w:color w:val="22272F"/>
          <w:sz w:val="26"/>
          <w:szCs w:val="26"/>
        </w:rPr>
        <w:t>Налоговые льготы</w:t>
      </w:r>
    </w:p>
    <w:p w:rsidR="00142AB6" w:rsidRPr="00142AB6" w:rsidRDefault="00142AB6" w:rsidP="00142AB6">
      <w:pPr>
        <w:shd w:val="clear" w:color="auto" w:fill="F0E9D3"/>
        <w:spacing w:after="0" w:line="240" w:lineRule="auto"/>
        <w:jc w:val="both"/>
        <w:rPr>
          <w:rFonts w:ascii="Times New Roman" w:eastAsia="Times New Roman" w:hAnsi="Times New Roman" w:cs="Times New Roman"/>
          <w:color w:val="464C55"/>
          <w:sz w:val="26"/>
          <w:szCs w:val="26"/>
        </w:rPr>
      </w:pPr>
      <w:hyperlink r:id="rId14" w:anchor="/document/44910238/entry/108"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29 ноября 2016 г. N 87-З пункт 1 статьи 3 настоящего Закона изложен в новой редакции,</w:t>
      </w:r>
      <w:r w:rsidRPr="00142AB6">
        <w:rPr>
          <w:rFonts w:ascii="Times New Roman" w:eastAsia="Times New Roman" w:hAnsi="Times New Roman" w:cs="Times New Roman"/>
          <w:color w:val="464C55"/>
          <w:sz w:val="26"/>
        </w:rPr>
        <w:t> </w:t>
      </w:r>
      <w:hyperlink r:id="rId15" w:anchor="/document/44910238/entry/5" w:history="1">
        <w:r w:rsidRPr="00142AB6">
          <w:rPr>
            <w:rFonts w:ascii="Times New Roman" w:eastAsia="Times New Roman" w:hAnsi="Times New Roman" w:cs="Times New Roman"/>
            <w:color w:val="734C9B"/>
            <w:sz w:val="26"/>
            <w:u w:val="single"/>
          </w:rPr>
          <w:t>вступающей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142AB6">
        <w:rPr>
          <w:rFonts w:ascii="Times New Roman" w:eastAsia="Times New Roman" w:hAnsi="Times New Roman" w:cs="Times New Roman"/>
          <w:color w:val="464C55"/>
          <w:sz w:val="26"/>
        </w:rPr>
        <w:t> </w:t>
      </w:r>
      <w:hyperlink r:id="rId16" w:anchor="/document/44910239/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названного Закона</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17" w:anchor="/document/9074484/entry/301" w:history="1">
        <w:r w:rsidRPr="00142AB6">
          <w:rPr>
            <w:rFonts w:ascii="Times New Roman" w:eastAsia="Times New Roman" w:hAnsi="Times New Roman" w:cs="Times New Roman"/>
            <w:color w:val="734C9B"/>
            <w:sz w:val="26"/>
            <w:u w:val="single"/>
          </w:rPr>
          <w:t>См. текст пункта в предыдущей редакции</w:t>
        </w:r>
      </w:hyperlink>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1. От уплаты налога на имущество организаций освобождаются: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proofErr w:type="gramStart"/>
      <w:r w:rsidRPr="00142AB6">
        <w:rPr>
          <w:rFonts w:ascii="Times New Roman" w:eastAsia="Times New Roman" w:hAnsi="Times New Roman" w:cs="Times New Roman"/>
          <w:color w:val="22272F"/>
          <w:sz w:val="26"/>
          <w:szCs w:val="26"/>
        </w:rPr>
        <w:t>1) организации, реализующие в соответствии с</w:t>
      </w:r>
      <w:r w:rsidRPr="00142AB6">
        <w:rPr>
          <w:rFonts w:ascii="Times New Roman" w:eastAsia="Times New Roman" w:hAnsi="Times New Roman" w:cs="Times New Roman"/>
          <w:color w:val="22272F"/>
          <w:sz w:val="26"/>
        </w:rPr>
        <w:t> </w:t>
      </w:r>
      <w:hyperlink r:id="rId18" w:anchor="/document/8915884/entry/0"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Республики Мордовия от 20 февраля 2006 года N 6-З "О государственной поддержке инвестиционной деятельности в Республике Мордовия" приоритетные инвестиционные проекты Республики Мордовия, - в отношении основных средств, созданных и (или) приобретенных (в том числе поступающих в виде вклада в уставной (складочный) капитал) в рамках реализации инвестиционного проекта с начала его финансирования, на период окупаемости</w:t>
      </w:r>
      <w:proofErr w:type="gramEnd"/>
      <w:r w:rsidRPr="00142AB6">
        <w:rPr>
          <w:rFonts w:ascii="Times New Roman" w:eastAsia="Times New Roman" w:hAnsi="Times New Roman" w:cs="Times New Roman"/>
          <w:color w:val="22272F"/>
          <w:sz w:val="26"/>
          <w:szCs w:val="26"/>
        </w:rPr>
        <w:t xml:space="preserve"> приоритетного инвестиционного проекта, но не более чем на 10 лет </w:t>
      </w:r>
      <w:proofErr w:type="gramStart"/>
      <w:r w:rsidRPr="00142AB6">
        <w:rPr>
          <w:rFonts w:ascii="Times New Roman" w:eastAsia="Times New Roman" w:hAnsi="Times New Roman" w:cs="Times New Roman"/>
          <w:color w:val="22272F"/>
          <w:sz w:val="26"/>
          <w:szCs w:val="26"/>
        </w:rPr>
        <w:t>с даты включения</w:t>
      </w:r>
      <w:proofErr w:type="gramEnd"/>
      <w:r w:rsidRPr="00142AB6">
        <w:rPr>
          <w:rFonts w:ascii="Times New Roman" w:eastAsia="Times New Roman" w:hAnsi="Times New Roman" w:cs="Times New Roman"/>
          <w:color w:val="22272F"/>
          <w:sz w:val="26"/>
          <w:szCs w:val="26"/>
        </w:rPr>
        <w:t xml:space="preserve"> указанного инвестиционного проекта в Перечень приоритетных инвестиционных проектов Республики Мордовия (далее - Перечень). Право на применение налоговой льготы </w:t>
      </w:r>
      <w:proofErr w:type="gramStart"/>
      <w:r w:rsidRPr="00142AB6">
        <w:rPr>
          <w:rFonts w:ascii="Times New Roman" w:eastAsia="Times New Roman" w:hAnsi="Times New Roman" w:cs="Times New Roman"/>
          <w:color w:val="22272F"/>
          <w:sz w:val="26"/>
          <w:szCs w:val="26"/>
        </w:rPr>
        <w:t>предоставляется</w:t>
      </w:r>
      <w:proofErr w:type="gramEnd"/>
      <w:r w:rsidRPr="00142AB6">
        <w:rPr>
          <w:rFonts w:ascii="Times New Roman" w:eastAsia="Times New Roman" w:hAnsi="Times New Roman" w:cs="Times New Roman"/>
          <w:color w:val="22272F"/>
          <w:sz w:val="26"/>
          <w:szCs w:val="26"/>
        </w:rPr>
        <w:t xml:space="preserve"> начиная с налогового периода, в котором организация включена в Перечень, и утрачивается начиная с налогового периода, в котором организация исключена из Перечня;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proofErr w:type="gramStart"/>
      <w:r w:rsidRPr="00142AB6">
        <w:rPr>
          <w:rFonts w:ascii="Times New Roman" w:eastAsia="Times New Roman" w:hAnsi="Times New Roman" w:cs="Times New Roman"/>
          <w:color w:val="22272F"/>
          <w:sz w:val="26"/>
          <w:szCs w:val="26"/>
        </w:rPr>
        <w:t>2) организации, осуществляющие в качестве основного вида деятельности проектирование, разработку технической документации и производство вагонов различного назначения и другого подвижного состава, комплектующих узлов, оборудования и материалов для их изготовления, при условии, что доля доходов от реализации товаров (работ, услуг) по данному виду деятельности составляет не менее 40 процентов в общем объеме доходов от реализации;</w:t>
      </w:r>
      <w:proofErr w:type="gramEnd"/>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3) организации - в отношении имущества, принятого на баланс в отчетном году в качестве объектов основных средств, в соответствии с установленным порядком ведения бухгалтерского учета при условии приобретения его за плату (в том числе изготовленного или сооруженного самой организацией либо сторонними организациями по договору). Настоящая льгота применяется в случае непосредственного использования такого имущества в производстве продукции и (или) при выполнении работ (начисленные суммы амортизации по этому имуществу в соответствии с</w:t>
      </w:r>
      <w:r w:rsidRPr="00142AB6">
        <w:rPr>
          <w:rFonts w:ascii="Times New Roman" w:eastAsia="Times New Roman" w:hAnsi="Times New Roman" w:cs="Times New Roman"/>
          <w:color w:val="22272F"/>
          <w:sz w:val="26"/>
        </w:rPr>
        <w:t> </w:t>
      </w:r>
      <w:hyperlink r:id="rId19" w:anchor="/document/10900200/entry/20025" w:history="1">
        <w:r w:rsidRPr="00142AB6">
          <w:rPr>
            <w:rFonts w:ascii="Times New Roman" w:eastAsia="Times New Roman" w:hAnsi="Times New Roman" w:cs="Times New Roman"/>
            <w:color w:val="734C9B"/>
            <w:sz w:val="26"/>
            <w:u w:val="single"/>
          </w:rPr>
          <w:t>главой 25</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части 2 Налогового кодекса Российской Федерации должны включаться в состав прямых расходов);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proofErr w:type="gramStart"/>
      <w:r w:rsidRPr="00142AB6">
        <w:rPr>
          <w:rFonts w:ascii="Times New Roman" w:eastAsia="Times New Roman" w:hAnsi="Times New Roman" w:cs="Times New Roman"/>
          <w:color w:val="22272F"/>
          <w:sz w:val="26"/>
          <w:szCs w:val="26"/>
        </w:rPr>
        <w:lastRenderedPageBreak/>
        <w:t>4) организации - в отношении объектов, признаваемых объектами культурного наследия регионального и местного (муниципального) значения в установленном законодательством Республики Мордовия порядке;</w:t>
      </w:r>
      <w:proofErr w:type="gramEnd"/>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5) организации - в отношении имущества аэродромной инфраструктуры, используемого для нужд гражданской авиации;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6) резиденты Технопарка в сфере высоких технологий Республики Мордовия, осуществляющие производство продукции, при условии, что доля доходов от реализации инновационной продукции в общем объеме доходов от реализации составляет не менее 50 процентов, - в отношении имущества, учитываемого на балансе организации в качестве объектов основных средств. В целях настоящего Закона под резидентами Технопарка в сфере высоких технологий Республики Мордовия понимаются хозяйственные общества, заключившие договор аренды недвижимого имущества с Автономным учреждением "Технопарк-Мордовия" с целью разработки и (или) производства инновационной продукции на данных арендуемых площадях. Право на применение сниженной налоговой ставки предоставляется организации на 5 лет, начиная с налогового периода, в котором организация заключила договор аренды недвижимого имущества с Автономным учреждением "Технопарк-Мордовия", и </w:t>
      </w:r>
      <w:proofErr w:type="gramStart"/>
      <w:r w:rsidRPr="00142AB6">
        <w:rPr>
          <w:rFonts w:ascii="Times New Roman" w:eastAsia="Times New Roman" w:hAnsi="Times New Roman" w:cs="Times New Roman"/>
          <w:color w:val="22272F"/>
          <w:sz w:val="26"/>
          <w:szCs w:val="26"/>
        </w:rPr>
        <w:t>утрачивается</w:t>
      </w:r>
      <w:proofErr w:type="gramEnd"/>
      <w:r w:rsidRPr="00142AB6">
        <w:rPr>
          <w:rFonts w:ascii="Times New Roman" w:eastAsia="Times New Roman" w:hAnsi="Times New Roman" w:cs="Times New Roman"/>
          <w:color w:val="22272F"/>
          <w:sz w:val="26"/>
          <w:szCs w:val="26"/>
        </w:rPr>
        <w:t xml:space="preserve"> начиная с налогового периода, в котором истек срок пользования льготой. Указанное право предоставляется однократно. Если в течение указанных 5 лет организация перестала отвечать условиям, установленным настоящим подпунктом и</w:t>
      </w:r>
      <w:r w:rsidRPr="00142AB6">
        <w:rPr>
          <w:rFonts w:ascii="Times New Roman" w:eastAsia="Times New Roman" w:hAnsi="Times New Roman" w:cs="Times New Roman"/>
          <w:color w:val="22272F"/>
          <w:sz w:val="26"/>
        </w:rPr>
        <w:t> </w:t>
      </w:r>
      <w:hyperlink r:id="rId20" w:anchor="/document/8911866/entry/302" w:history="1">
        <w:r w:rsidRPr="00142AB6">
          <w:rPr>
            <w:rFonts w:ascii="Times New Roman" w:eastAsia="Times New Roman" w:hAnsi="Times New Roman" w:cs="Times New Roman"/>
            <w:color w:val="734C9B"/>
            <w:sz w:val="26"/>
            <w:u w:val="single"/>
          </w:rPr>
          <w:t>пунктом 2</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 xml:space="preserve">настоящей статьи, сниженная налоговая ставка не применяется. </w:t>
      </w:r>
      <w:proofErr w:type="gramStart"/>
      <w:r w:rsidRPr="00142AB6">
        <w:rPr>
          <w:rFonts w:ascii="Times New Roman" w:eastAsia="Times New Roman" w:hAnsi="Times New Roman" w:cs="Times New Roman"/>
          <w:color w:val="22272F"/>
          <w:sz w:val="26"/>
          <w:szCs w:val="26"/>
        </w:rPr>
        <w:t>Возобновление применения сниженной налоговой ставки возможно до истечения указанных 5 лет;</w:t>
      </w:r>
      <w:proofErr w:type="gramEnd"/>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proofErr w:type="gramStart"/>
      <w:r w:rsidRPr="00142AB6">
        <w:rPr>
          <w:rFonts w:ascii="Times New Roman" w:eastAsia="Times New Roman" w:hAnsi="Times New Roman" w:cs="Times New Roman"/>
          <w:color w:val="22272F"/>
          <w:sz w:val="26"/>
          <w:szCs w:val="26"/>
        </w:rPr>
        <w:t>7) хозяйственные общества, осуществляющие практическое применение (внедрение)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учредителями которых выступают образовательные организации высшего образования, являющиеся бюджетными учреждениями, расположенные на территории Республики Мордовия.</w:t>
      </w:r>
      <w:proofErr w:type="gramEnd"/>
      <w:r w:rsidRPr="00142AB6">
        <w:rPr>
          <w:rFonts w:ascii="Times New Roman" w:eastAsia="Times New Roman" w:hAnsi="Times New Roman" w:cs="Times New Roman"/>
          <w:color w:val="22272F"/>
          <w:sz w:val="26"/>
          <w:szCs w:val="26"/>
        </w:rPr>
        <w:t xml:space="preserve"> Льгота для указанных налогоплательщиков применяется в течение 5 лет со дня их регистрации в отношении имущества, учитываемого на балансе организации в качестве объектов основных средств;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8) организации, осуществляющие деятельность гостиниц, при условии, что доля доходов от реализации товаров (работ, услуг) по данному виду деятельности составляет не менее 70 процентов в общем объеме доходов от реализации. Указанная налоговая льгота предоставляется по 31 декабря 2018 года;</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9) организации - в отношении трубопроводов газоснабжения, а также сооружений, являющихся их неотъемлемой технологической частью, приобретенных в процессе приватизации государственного и (или) муниципального имущества с 1 января 2011 года. Указанная налоговая льгота предоставляется по 31 марта 2017 года;</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10) организации - управляющие компании - в отношении имущества, расположенного в пределах территории индустриального (промышленного) парка в </w:t>
      </w:r>
      <w:r w:rsidRPr="00142AB6">
        <w:rPr>
          <w:rFonts w:ascii="Times New Roman" w:eastAsia="Times New Roman" w:hAnsi="Times New Roman" w:cs="Times New Roman"/>
          <w:color w:val="22272F"/>
          <w:sz w:val="26"/>
          <w:szCs w:val="26"/>
        </w:rPr>
        <w:lastRenderedPageBreak/>
        <w:t xml:space="preserve">Республике Мордовия, непосредственно используемого для ведения деятельности резидентов индустриального (промышленного) парка. Налоговая льгота для указанных налогоплательщиков </w:t>
      </w:r>
      <w:proofErr w:type="gramStart"/>
      <w:r w:rsidRPr="00142AB6">
        <w:rPr>
          <w:rFonts w:ascii="Times New Roman" w:eastAsia="Times New Roman" w:hAnsi="Times New Roman" w:cs="Times New Roman"/>
          <w:color w:val="22272F"/>
          <w:sz w:val="26"/>
          <w:szCs w:val="26"/>
        </w:rPr>
        <w:t>применяется в течение 5 лет начиная</w:t>
      </w:r>
      <w:proofErr w:type="gramEnd"/>
      <w:r w:rsidRPr="00142AB6">
        <w:rPr>
          <w:rFonts w:ascii="Times New Roman" w:eastAsia="Times New Roman" w:hAnsi="Times New Roman" w:cs="Times New Roman"/>
          <w:color w:val="22272F"/>
          <w:sz w:val="26"/>
          <w:szCs w:val="26"/>
        </w:rPr>
        <w:t xml:space="preserve"> с года, следующего за годом принятия решения об отборе управляющей компании;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11) резиденты индустриального (промышленного) парка - в отношении недвижимого имущества (в том числе производственных, офисных и иных площадей), располагающегося по месту нахождения индустриального (промышленного) парка, в течение 5 лет начиная с года, следующего за годом включения в Реестр резидентов индустриальных (промышленных) парков;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12) организации, осуществляющие функции государственного заказчика по проектированию, строительству, реконструкции, ремонту и содержанию автомобильных дорог общего пользования регионального или межмуниципального значения и искусственных сооружений на них, - в отношении автомобильных дорог общего пользования и искусственных сооружений на них, находящихся в государственной собственности Республики Мордовия.</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21" w:anchor="/document/8945057/entry/1"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29 декабря 2010 г. N 111-З статья 3 настоящего Закона дополнена пунктом 1.1,</w:t>
      </w:r>
      <w:r w:rsidRPr="00142AB6">
        <w:rPr>
          <w:rFonts w:ascii="Times New Roman" w:eastAsia="Times New Roman" w:hAnsi="Times New Roman" w:cs="Times New Roman"/>
          <w:color w:val="464C55"/>
          <w:sz w:val="26"/>
        </w:rPr>
        <w:t> </w:t>
      </w:r>
      <w:hyperlink r:id="rId22" w:anchor="/document/8945057/entry/2" w:history="1">
        <w:r w:rsidRPr="00142AB6">
          <w:rPr>
            <w:rFonts w:ascii="Times New Roman" w:eastAsia="Times New Roman" w:hAnsi="Times New Roman" w:cs="Times New Roman"/>
            <w:color w:val="734C9B"/>
            <w:sz w:val="26"/>
            <w:u w:val="single"/>
          </w:rPr>
          <w:t>вступающим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со дня</w:t>
      </w:r>
      <w:r w:rsidRPr="00142AB6">
        <w:rPr>
          <w:rFonts w:ascii="Times New Roman" w:eastAsia="Times New Roman" w:hAnsi="Times New Roman" w:cs="Times New Roman"/>
          <w:color w:val="464C55"/>
          <w:sz w:val="26"/>
        </w:rPr>
        <w:t> </w:t>
      </w:r>
      <w:hyperlink r:id="rId23" w:anchor="/document/8945058/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названного Закона и</w:t>
      </w:r>
      <w:r w:rsidRPr="00142AB6">
        <w:rPr>
          <w:rFonts w:ascii="Times New Roman" w:eastAsia="Times New Roman" w:hAnsi="Times New Roman" w:cs="Times New Roman"/>
          <w:color w:val="464C55"/>
          <w:sz w:val="26"/>
        </w:rPr>
        <w:t> </w:t>
      </w:r>
      <w:hyperlink r:id="rId24" w:anchor="/document/8945057/entry/2" w:history="1">
        <w:r w:rsidRPr="00142AB6">
          <w:rPr>
            <w:rFonts w:ascii="Times New Roman" w:eastAsia="Times New Roman" w:hAnsi="Times New Roman" w:cs="Times New Roman"/>
            <w:color w:val="734C9B"/>
            <w:sz w:val="26"/>
            <w:u w:val="single"/>
          </w:rPr>
          <w:t>распространяющим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свое действие на правоотношения, возникшие с 1 января 2010 г.</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1.1. </w:t>
      </w:r>
      <w:proofErr w:type="gramStart"/>
      <w:r w:rsidRPr="00142AB6">
        <w:rPr>
          <w:rFonts w:ascii="Times New Roman" w:eastAsia="Times New Roman" w:hAnsi="Times New Roman" w:cs="Times New Roman"/>
          <w:color w:val="22272F"/>
          <w:sz w:val="26"/>
          <w:szCs w:val="26"/>
        </w:rPr>
        <w:t>Организациям, осуществляющим в качестве основных видов деятельности производство мяса крупного рогатого скота, свиней, овец, коз, животных семейства лошадиных, а также пищевых субпродуктов и продуктов из мяса крупного рогатого скота, свиней, овец, коз, животных семейства лошадиных, при условии, что выручка от указанных видов деятельности составляет не менее 70 процентов от общей суммы выручки от реализации продукции (работ, услуг), предоставляется налоговая льгота</w:t>
      </w:r>
      <w:proofErr w:type="gramEnd"/>
      <w:r w:rsidRPr="00142AB6">
        <w:rPr>
          <w:rFonts w:ascii="Times New Roman" w:eastAsia="Times New Roman" w:hAnsi="Times New Roman" w:cs="Times New Roman"/>
          <w:color w:val="22272F"/>
          <w:sz w:val="26"/>
          <w:szCs w:val="26"/>
        </w:rPr>
        <w:t xml:space="preserve"> в форме освобождения от уплаты налога в размере, пропорциональном стоимости сельскохозяйственной продукции (скота в живом весе), закупленной у сельскохозяйственных товаропроизводителей, зарегистрированных на территории Республики Мордовия, и использованной для производства мяса и мясопродуктов, в общей стоимости закупленного сырья.</w:t>
      </w:r>
    </w:p>
    <w:p w:rsidR="00142AB6" w:rsidRPr="00142AB6" w:rsidRDefault="00142AB6" w:rsidP="00142AB6">
      <w:pPr>
        <w:shd w:val="clear" w:color="auto" w:fill="F0E9D3"/>
        <w:spacing w:after="0" w:line="240" w:lineRule="auto"/>
        <w:jc w:val="both"/>
        <w:rPr>
          <w:rFonts w:ascii="Times New Roman" w:eastAsia="Times New Roman" w:hAnsi="Times New Roman" w:cs="Times New Roman"/>
          <w:color w:val="464C55"/>
          <w:sz w:val="26"/>
          <w:szCs w:val="26"/>
        </w:rPr>
      </w:pPr>
      <w:hyperlink r:id="rId25" w:anchor="/document/44910238/entry/1802"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29 ноября 2016 г. N 87-З пункт 2 статьи 3 настоящего Закона изложен в новой редакции,</w:t>
      </w:r>
      <w:r w:rsidRPr="00142AB6">
        <w:rPr>
          <w:rFonts w:ascii="Times New Roman" w:eastAsia="Times New Roman" w:hAnsi="Times New Roman" w:cs="Times New Roman"/>
          <w:color w:val="464C55"/>
          <w:sz w:val="26"/>
        </w:rPr>
        <w:t> </w:t>
      </w:r>
      <w:hyperlink r:id="rId26" w:anchor="/document/44910238/entry/5" w:history="1">
        <w:r w:rsidRPr="00142AB6">
          <w:rPr>
            <w:rFonts w:ascii="Times New Roman" w:eastAsia="Times New Roman" w:hAnsi="Times New Roman" w:cs="Times New Roman"/>
            <w:color w:val="734C9B"/>
            <w:sz w:val="26"/>
            <w:u w:val="single"/>
          </w:rPr>
          <w:t>вступающей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142AB6">
        <w:rPr>
          <w:rFonts w:ascii="Times New Roman" w:eastAsia="Times New Roman" w:hAnsi="Times New Roman" w:cs="Times New Roman"/>
          <w:color w:val="464C55"/>
          <w:sz w:val="26"/>
        </w:rPr>
        <w:t> </w:t>
      </w:r>
      <w:hyperlink r:id="rId27" w:anchor="/document/44910239/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названного Закона</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28" w:anchor="/document/9074484/entry/302" w:history="1">
        <w:r w:rsidRPr="00142AB6">
          <w:rPr>
            <w:rFonts w:ascii="Times New Roman" w:eastAsia="Times New Roman" w:hAnsi="Times New Roman" w:cs="Times New Roman"/>
            <w:color w:val="734C9B"/>
            <w:sz w:val="26"/>
            <w:u w:val="single"/>
          </w:rPr>
          <w:t>См. текст пункта в предыдущей редакции</w:t>
        </w:r>
      </w:hyperlink>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2. Обязательными условиями предоставления налоговых льгот организациям, указанным в</w:t>
      </w:r>
      <w:r w:rsidRPr="00142AB6">
        <w:rPr>
          <w:rFonts w:ascii="Times New Roman" w:eastAsia="Times New Roman" w:hAnsi="Times New Roman" w:cs="Times New Roman"/>
          <w:color w:val="22272F"/>
          <w:sz w:val="26"/>
        </w:rPr>
        <w:t> </w:t>
      </w:r>
      <w:hyperlink r:id="rId29" w:anchor="/document/8911866/entry/203" w:history="1">
        <w:r w:rsidRPr="00142AB6">
          <w:rPr>
            <w:rFonts w:ascii="Times New Roman" w:eastAsia="Times New Roman" w:hAnsi="Times New Roman" w:cs="Times New Roman"/>
            <w:color w:val="734C9B"/>
            <w:sz w:val="26"/>
            <w:u w:val="single"/>
          </w:rPr>
          <w:t>пункте 3 статьи 2</w:t>
        </w:r>
      </w:hyperlink>
      <w:r w:rsidRPr="00142AB6">
        <w:rPr>
          <w:rFonts w:ascii="Times New Roman" w:eastAsia="Times New Roman" w:hAnsi="Times New Roman" w:cs="Times New Roman"/>
          <w:color w:val="22272F"/>
          <w:sz w:val="26"/>
          <w:szCs w:val="26"/>
        </w:rPr>
        <w:t>, в</w:t>
      </w:r>
      <w:r w:rsidRPr="00142AB6">
        <w:rPr>
          <w:rFonts w:ascii="Times New Roman" w:eastAsia="Times New Roman" w:hAnsi="Times New Roman" w:cs="Times New Roman"/>
          <w:color w:val="22272F"/>
          <w:sz w:val="26"/>
        </w:rPr>
        <w:t> </w:t>
      </w:r>
      <w:hyperlink r:id="rId30" w:anchor="/document/8911866/entry/30012" w:history="1">
        <w:r w:rsidRPr="00142AB6">
          <w:rPr>
            <w:rFonts w:ascii="Times New Roman" w:eastAsia="Times New Roman" w:hAnsi="Times New Roman" w:cs="Times New Roman"/>
            <w:color w:val="734C9B"/>
            <w:sz w:val="26"/>
            <w:u w:val="single"/>
          </w:rPr>
          <w:t>подпунктах 2</w:t>
        </w:r>
      </w:hyperlink>
      <w:r w:rsidRPr="00142AB6">
        <w:rPr>
          <w:rFonts w:ascii="Times New Roman" w:eastAsia="Times New Roman" w:hAnsi="Times New Roman" w:cs="Times New Roman"/>
          <w:color w:val="22272F"/>
          <w:sz w:val="26"/>
          <w:szCs w:val="26"/>
        </w:rPr>
        <w:t>,</w:t>
      </w:r>
      <w:r w:rsidRPr="00142AB6">
        <w:rPr>
          <w:rFonts w:ascii="Times New Roman" w:eastAsia="Times New Roman" w:hAnsi="Times New Roman" w:cs="Times New Roman"/>
          <w:color w:val="22272F"/>
          <w:sz w:val="26"/>
        </w:rPr>
        <w:t> </w:t>
      </w:r>
      <w:hyperlink r:id="rId31" w:anchor="/document/8911866/entry/30013" w:history="1">
        <w:r w:rsidRPr="00142AB6">
          <w:rPr>
            <w:rFonts w:ascii="Times New Roman" w:eastAsia="Times New Roman" w:hAnsi="Times New Roman" w:cs="Times New Roman"/>
            <w:color w:val="734C9B"/>
            <w:sz w:val="26"/>
            <w:u w:val="single"/>
          </w:rPr>
          <w:t>3</w:t>
        </w:r>
      </w:hyperlink>
      <w:r w:rsidRPr="00142AB6">
        <w:rPr>
          <w:rFonts w:ascii="Times New Roman" w:eastAsia="Times New Roman" w:hAnsi="Times New Roman" w:cs="Times New Roman"/>
          <w:color w:val="22272F"/>
          <w:sz w:val="26"/>
          <w:szCs w:val="26"/>
        </w:rPr>
        <w:t>,</w:t>
      </w:r>
      <w:r w:rsidRPr="00142AB6">
        <w:rPr>
          <w:rFonts w:ascii="Times New Roman" w:eastAsia="Times New Roman" w:hAnsi="Times New Roman" w:cs="Times New Roman"/>
          <w:color w:val="22272F"/>
          <w:sz w:val="26"/>
        </w:rPr>
        <w:t> </w:t>
      </w:r>
      <w:hyperlink r:id="rId32" w:anchor="/document/8911866/entry/30015" w:history="1">
        <w:r w:rsidRPr="00142AB6">
          <w:rPr>
            <w:rFonts w:ascii="Times New Roman" w:eastAsia="Times New Roman" w:hAnsi="Times New Roman" w:cs="Times New Roman"/>
            <w:color w:val="734C9B"/>
            <w:sz w:val="26"/>
            <w:u w:val="single"/>
          </w:rPr>
          <w:t>5 - 11 пункта 1</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и в</w:t>
      </w:r>
      <w:r w:rsidRPr="00142AB6">
        <w:rPr>
          <w:rFonts w:ascii="Times New Roman" w:eastAsia="Times New Roman" w:hAnsi="Times New Roman" w:cs="Times New Roman"/>
          <w:color w:val="22272F"/>
          <w:sz w:val="26"/>
        </w:rPr>
        <w:t> </w:t>
      </w:r>
      <w:hyperlink r:id="rId33" w:anchor="/document/8911866/entry/3011" w:history="1">
        <w:r w:rsidRPr="00142AB6">
          <w:rPr>
            <w:rFonts w:ascii="Times New Roman" w:eastAsia="Times New Roman" w:hAnsi="Times New Roman" w:cs="Times New Roman"/>
            <w:color w:val="734C9B"/>
            <w:sz w:val="26"/>
            <w:u w:val="single"/>
          </w:rPr>
          <w:t>пункте 1.1</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настоящей статьи, являются: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1) отсутствие недоимки по налогам, подлежащим зачислению в республиканский бюджет Республики Мордовия, бюджеты муниципальных образований на территории Республики Мордовия, по состоянию на следующие даты:</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lastRenderedPageBreak/>
        <w:t>для налогов, у которых установлен отчетный период, - по состоянию на 1 мая, 1 августа, 1 ноября отчетного года и 1 апреля года, следующего за отчетным годом;</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для налогов, у которых не установлен отчетный период, - по состоянию на первое число второго месяца, следующего за истекшим налоговым периодом.</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При оценке соблюдения налогоплательщиками условий, установленных настоящим подпунктом, не учитывается недоимка, образовавшаяся по результатам проведенных мероприятий налогового контроля, вопрос </w:t>
      </w:r>
      <w:proofErr w:type="gramStart"/>
      <w:r w:rsidRPr="00142AB6">
        <w:rPr>
          <w:rFonts w:ascii="Times New Roman" w:eastAsia="Times New Roman" w:hAnsi="Times New Roman" w:cs="Times New Roman"/>
          <w:color w:val="22272F"/>
          <w:sz w:val="26"/>
          <w:szCs w:val="26"/>
        </w:rPr>
        <w:t>обоснованности</w:t>
      </w:r>
      <w:proofErr w:type="gramEnd"/>
      <w:r w:rsidRPr="00142AB6">
        <w:rPr>
          <w:rFonts w:ascii="Times New Roman" w:eastAsia="Times New Roman" w:hAnsi="Times New Roman" w:cs="Times New Roman"/>
          <w:color w:val="22272F"/>
          <w:sz w:val="26"/>
          <w:szCs w:val="26"/>
        </w:rPr>
        <w:t xml:space="preserve"> возникновения которой находится на рассмотрении в судебных органах либо не истек срок на обжалование указанного факта в судебном порядке при отсутствии вступившего в законную силу решения суда, подтверждающего обоснованность возникновения недоимки;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2) отсутствие у организации задолженности по страховым взносам в бюджеты государственных внебюджетных фондов Российской Федерации по итогам отчетных и </w:t>
      </w:r>
      <w:proofErr w:type="gramStart"/>
      <w:r w:rsidRPr="00142AB6">
        <w:rPr>
          <w:rFonts w:ascii="Times New Roman" w:eastAsia="Times New Roman" w:hAnsi="Times New Roman" w:cs="Times New Roman"/>
          <w:color w:val="22272F"/>
          <w:sz w:val="26"/>
          <w:szCs w:val="26"/>
        </w:rPr>
        <w:t>расчетного</w:t>
      </w:r>
      <w:proofErr w:type="gramEnd"/>
      <w:r w:rsidRPr="00142AB6">
        <w:rPr>
          <w:rFonts w:ascii="Times New Roman" w:eastAsia="Times New Roman" w:hAnsi="Times New Roman" w:cs="Times New Roman"/>
          <w:color w:val="22272F"/>
          <w:sz w:val="26"/>
          <w:szCs w:val="26"/>
        </w:rPr>
        <w:t xml:space="preserve"> периодов;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3) в отношении налогоплательщика на момент подачи декларации по итогам отчетного (налогового) периода не введена процедура несостоятельности (банкротства), и (или) налогоплательщик не находится в стадии ликвидации;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4) размер среднемесячной заработной платы за отчетный (налоговый) период в расчете на одного работника должен составлять не менее трех</w:t>
      </w:r>
      <w:r w:rsidRPr="00142AB6">
        <w:rPr>
          <w:rFonts w:ascii="Times New Roman" w:eastAsia="Times New Roman" w:hAnsi="Times New Roman" w:cs="Times New Roman"/>
          <w:color w:val="22272F"/>
          <w:sz w:val="26"/>
        </w:rPr>
        <w:t> </w:t>
      </w:r>
      <w:hyperlink r:id="rId34" w:anchor="/document/10180093/entry/0" w:history="1">
        <w:r w:rsidRPr="00142AB6">
          <w:rPr>
            <w:rFonts w:ascii="Times New Roman" w:eastAsia="Times New Roman" w:hAnsi="Times New Roman" w:cs="Times New Roman"/>
            <w:color w:val="734C9B"/>
            <w:sz w:val="26"/>
            <w:u w:val="single"/>
          </w:rPr>
          <w:t xml:space="preserve">минимальных </w:t>
        </w:r>
        <w:proofErr w:type="gramStart"/>
        <w:r w:rsidRPr="00142AB6">
          <w:rPr>
            <w:rFonts w:ascii="Times New Roman" w:eastAsia="Times New Roman" w:hAnsi="Times New Roman" w:cs="Times New Roman"/>
            <w:color w:val="734C9B"/>
            <w:sz w:val="26"/>
            <w:u w:val="single"/>
          </w:rPr>
          <w:t>размеров оплаты труда</w:t>
        </w:r>
        <w:proofErr w:type="gramEnd"/>
      </w:hyperlink>
      <w:r w:rsidRPr="00142AB6">
        <w:rPr>
          <w:rFonts w:ascii="Times New Roman" w:eastAsia="Times New Roman" w:hAnsi="Times New Roman" w:cs="Times New Roman"/>
          <w:color w:val="22272F"/>
          <w:sz w:val="26"/>
          <w:szCs w:val="26"/>
        </w:rPr>
        <w:t>, установленных федеральным законом. Расчет среднемесячной заработной платы производится по категории среднесписочной численности работников;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5) отсутствие просроченной задолженности по выплате заработной платы работникам организации по состоянию на 1-е число месяца, следующего за отчетным (налоговым) периодом. </w:t>
      </w:r>
      <w:proofErr w:type="gramStart"/>
      <w:r w:rsidRPr="00142AB6">
        <w:rPr>
          <w:rFonts w:ascii="Times New Roman" w:eastAsia="Times New Roman" w:hAnsi="Times New Roman" w:cs="Times New Roman"/>
          <w:color w:val="22272F"/>
          <w:sz w:val="26"/>
          <w:szCs w:val="26"/>
        </w:rPr>
        <w:t>Под просроченной задолженностью по заработной плате понимается сумма фактически начисленной работникам заработной платы, но не выплаченная в срок, установленный коллективным договором, правилами внутреннего трудового распорядка, трудовыми договорами или договором на расчетно-кассовое обслуживание, заключенным с банком;</w:t>
      </w:r>
      <w:proofErr w:type="gramEnd"/>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6) при наличии в предыдущем налоговом периоде положительной динамики не менее чем по двум из следующих показателей:</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доходов от реализации товаров (работ, услуг) не менее чем на 5 процентов;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налоговых платежей, уплаченных в консолидированный бюджет Республики Мордовия;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среднесписочной численности работников;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среднемесячной номинальной начисленной заработной платы работников.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lastRenderedPageBreak/>
        <w:t>В отношении вновь зарегистрированных организаций данное условие не применяется;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proofErr w:type="gramStart"/>
      <w:r w:rsidRPr="00142AB6">
        <w:rPr>
          <w:rFonts w:ascii="Times New Roman" w:eastAsia="Times New Roman" w:hAnsi="Times New Roman" w:cs="Times New Roman"/>
          <w:color w:val="22272F"/>
          <w:sz w:val="26"/>
          <w:szCs w:val="26"/>
        </w:rPr>
        <w:t>7) соответствие индустриального (промышленного) парка и его управляющей компании требованиям, установленным</w:t>
      </w:r>
      <w:r w:rsidRPr="00142AB6">
        <w:rPr>
          <w:rFonts w:ascii="Times New Roman" w:eastAsia="Times New Roman" w:hAnsi="Times New Roman" w:cs="Times New Roman"/>
          <w:color w:val="22272F"/>
          <w:sz w:val="26"/>
        </w:rPr>
        <w:t> </w:t>
      </w:r>
      <w:hyperlink r:id="rId35" w:anchor="/document/71159728/entry/0" w:history="1">
        <w:r w:rsidRPr="00142AB6">
          <w:rPr>
            <w:rFonts w:ascii="Times New Roman" w:eastAsia="Times New Roman" w:hAnsi="Times New Roman" w:cs="Times New Roman"/>
            <w:color w:val="734C9B"/>
            <w:sz w:val="26"/>
            <w:u w:val="single"/>
          </w:rPr>
          <w:t>постановлением</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Правительства Российской Федерации от 4 августа 2015 года N 794 "Об индустриальных (промышленных) парках и управляющих компаниях индустриальных (промышленных) парков" (для организаций, указанных в</w:t>
      </w:r>
      <w:r w:rsidRPr="00142AB6">
        <w:rPr>
          <w:rFonts w:ascii="Times New Roman" w:eastAsia="Times New Roman" w:hAnsi="Times New Roman" w:cs="Times New Roman"/>
          <w:color w:val="22272F"/>
          <w:sz w:val="26"/>
        </w:rPr>
        <w:t> </w:t>
      </w:r>
      <w:hyperlink r:id="rId36" w:anchor="/document/8911866/entry/300110" w:history="1">
        <w:r w:rsidRPr="00142AB6">
          <w:rPr>
            <w:rFonts w:ascii="Times New Roman" w:eastAsia="Times New Roman" w:hAnsi="Times New Roman" w:cs="Times New Roman"/>
            <w:color w:val="734C9B"/>
            <w:sz w:val="26"/>
            <w:u w:val="single"/>
          </w:rPr>
          <w:t>подпунктах 10</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и</w:t>
      </w:r>
      <w:r w:rsidRPr="00142AB6">
        <w:rPr>
          <w:rFonts w:ascii="Times New Roman" w:eastAsia="Times New Roman" w:hAnsi="Times New Roman" w:cs="Times New Roman"/>
          <w:color w:val="22272F"/>
          <w:sz w:val="26"/>
        </w:rPr>
        <w:t> </w:t>
      </w:r>
      <w:hyperlink r:id="rId37" w:anchor="/document/8911866/entry/300111" w:history="1">
        <w:r w:rsidRPr="00142AB6">
          <w:rPr>
            <w:rFonts w:ascii="Times New Roman" w:eastAsia="Times New Roman" w:hAnsi="Times New Roman" w:cs="Times New Roman"/>
            <w:color w:val="734C9B"/>
            <w:sz w:val="26"/>
            <w:u w:val="single"/>
          </w:rPr>
          <w:t>11 пункта 1</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настоящей статьи);</w:t>
      </w:r>
      <w:proofErr w:type="gramEnd"/>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8) ведение раздельного учета недвижимого имущества, предоставленного резидентам индустриальных (промышленных) парков по гражданско-правовым сделкам для осуществления их деятельности, и иного недвижимого имущества, учитываемого на балансе этих организаций (для организаций, указанных в</w:t>
      </w:r>
      <w:r w:rsidRPr="00142AB6">
        <w:rPr>
          <w:rFonts w:ascii="Times New Roman" w:eastAsia="Times New Roman" w:hAnsi="Times New Roman" w:cs="Times New Roman"/>
          <w:color w:val="22272F"/>
          <w:sz w:val="26"/>
        </w:rPr>
        <w:t> </w:t>
      </w:r>
      <w:hyperlink r:id="rId38" w:anchor="/document/8911866/entry/300111" w:history="1">
        <w:r w:rsidRPr="00142AB6">
          <w:rPr>
            <w:rFonts w:ascii="Times New Roman" w:eastAsia="Times New Roman" w:hAnsi="Times New Roman" w:cs="Times New Roman"/>
            <w:color w:val="734C9B"/>
            <w:sz w:val="26"/>
            <w:u w:val="single"/>
          </w:rPr>
          <w:t>подпункте 11 пункта 1</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настоящей статьи).</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39" w:anchor="/document/44910238/entry/1083"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29 ноября 2016 г. N 87-З статья 3 настоящего Закона дополнена пунктом 2.1,</w:t>
      </w:r>
      <w:r w:rsidRPr="00142AB6">
        <w:rPr>
          <w:rFonts w:ascii="Times New Roman" w:eastAsia="Times New Roman" w:hAnsi="Times New Roman" w:cs="Times New Roman"/>
          <w:color w:val="464C55"/>
          <w:sz w:val="26"/>
        </w:rPr>
        <w:t> </w:t>
      </w:r>
      <w:hyperlink r:id="rId40" w:anchor="/document/44910238/entry/5" w:history="1">
        <w:r w:rsidRPr="00142AB6">
          <w:rPr>
            <w:rFonts w:ascii="Times New Roman" w:eastAsia="Times New Roman" w:hAnsi="Times New Roman" w:cs="Times New Roman"/>
            <w:color w:val="734C9B"/>
            <w:sz w:val="26"/>
            <w:u w:val="single"/>
          </w:rPr>
          <w:t>вступающим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142AB6">
        <w:rPr>
          <w:rFonts w:ascii="Times New Roman" w:eastAsia="Times New Roman" w:hAnsi="Times New Roman" w:cs="Times New Roman"/>
          <w:color w:val="464C55"/>
          <w:sz w:val="26"/>
        </w:rPr>
        <w:t> </w:t>
      </w:r>
      <w:hyperlink r:id="rId41" w:anchor="/document/44910239/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названного Закона</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2.1. Обязательными условиями предоставления налоговых льгот организациям, указанным в</w:t>
      </w:r>
      <w:r w:rsidRPr="00142AB6">
        <w:rPr>
          <w:rFonts w:ascii="Times New Roman" w:eastAsia="Times New Roman" w:hAnsi="Times New Roman" w:cs="Times New Roman"/>
          <w:color w:val="22272F"/>
          <w:sz w:val="26"/>
        </w:rPr>
        <w:t> </w:t>
      </w:r>
      <w:hyperlink r:id="rId42" w:anchor="/document/8911866/entry/30011" w:history="1">
        <w:r w:rsidRPr="00142AB6">
          <w:rPr>
            <w:rFonts w:ascii="Times New Roman" w:eastAsia="Times New Roman" w:hAnsi="Times New Roman" w:cs="Times New Roman"/>
            <w:color w:val="734C9B"/>
            <w:sz w:val="26"/>
            <w:u w:val="single"/>
          </w:rPr>
          <w:t>подпункте 1 пункта 1</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настоящей статьи, являются: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1) отсутствие недоимки по налогам, подлежащим зачислению в республиканский бюджет Республики Мордовия, бюджеты муниципальных образований на территории Республики Мордовия, по состоянию на следующие даты:</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для налогов, у которых установлен отчетный период, - по состоянию на 1 мая, 1 августа, 1 ноября отчетного года и 1 апреля года, следующего за отчетным годом;</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для налогов, у которых не установлен отчетный период, - по состоянию на первое число второго месяца, следующего за истекшим налоговым периодом.</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При оценке соблюдения налогоплательщиками условий, установленных настоящим подпунктом, не учитывается недоимка, образовавшаяся по результатам проведенных мероприятий налогового контроля, вопрос </w:t>
      </w:r>
      <w:proofErr w:type="gramStart"/>
      <w:r w:rsidRPr="00142AB6">
        <w:rPr>
          <w:rFonts w:ascii="Times New Roman" w:eastAsia="Times New Roman" w:hAnsi="Times New Roman" w:cs="Times New Roman"/>
          <w:color w:val="22272F"/>
          <w:sz w:val="26"/>
          <w:szCs w:val="26"/>
        </w:rPr>
        <w:t>обоснованности</w:t>
      </w:r>
      <w:proofErr w:type="gramEnd"/>
      <w:r w:rsidRPr="00142AB6">
        <w:rPr>
          <w:rFonts w:ascii="Times New Roman" w:eastAsia="Times New Roman" w:hAnsi="Times New Roman" w:cs="Times New Roman"/>
          <w:color w:val="22272F"/>
          <w:sz w:val="26"/>
          <w:szCs w:val="26"/>
        </w:rPr>
        <w:t xml:space="preserve"> возникновения которой находится на рассмотрении в судебных органах либо не истек срок на обжалование указанного факта в судебном порядке при отсутствии вступившего в законную силу решения суда, подтверждающего обоснованность возникновения недоимки;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2) отсутствие у организации задолженности по страховым взносам в бюджеты государственных внебюджетных фондов Российской Федерации по итогам отчетных и </w:t>
      </w:r>
      <w:proofErr w:type="gramStart"/>
      <w:r w:rsidRPr="00142AB6">
        <w:rPr>
          <w:rFonts w:ascii="Times New Roman" w:eastAsia="Times New Roman" w:hAnsi="Times New Roman" w:cs="Times New Roman"/>
          <w:color w:val="22272F"/>
          <w:sz w:val="26"/>
          <w:szCs w:val="26"/>
        </w:rPr>
        <w:t>расчетного</w:t>
      </w:r>
      <w:proofErr w:type="gramEnd"/>
      <w:r w:rsidRPr="00142AB6">
        <w:rPr>
          <w:rFonts w:ascii="Times New Roman" w:eastAsia="Times New Roman" w:hAnsi="Times New Roman" w:cs="Times New Roman"/>
          <w:color w:val="22272F"/>
          <w:sz w:val="26"/>
          <w:szCs w:val="26"/>
        </w:rPr>
        <w:t xml:space="preserve"> периодов;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3) в отношении налогоплательщика на момент подачи декларации по итогам отчетного (налогового) периода не введена процедура несостоятельности (банкротства), и (или) налогоплательщик не находится в стадии ликвидации;</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lastRenderedPageBreak/>
        <w:t>4) размер среднемесячной заработной платы за отчетный (налоговый) период в расчете на одного работника должен составлять не менее трех</w:t>
      </w:r>
      <w:r w:rsidRPr="00142AB6">
        <w:rPr>
          <w:rFonts w:ascii="Times New Roman" w:eastAsia="Times New Roman" w:hAnsi="Times New Roman" w:cs="Times New Roman"/>
          <w:color w:val="22272F"/>
          <w:sz w:val="26"/>
        </w:rPr>
        <w:t> </w:t>
      </w:r>
      <w:hyperlink r:id="rId43" w:anchor="/document/10180093/entry/0" w:history="1">
        <w:r w:rsidRPr="00142AB6">
          <w:rPr>
            <w:rFonts w:ascii="Times New Roman" w:eastAsia="Times New Roman" w:hAnsi="Times New Roman" w:cs="Times New Roman"/>
            <w:color w:val="734C9B"/>
            <w:sz w:val="26"/>
            <w:u w:val="single"/>
          </w:rPr>
          <w:t xml:space="preserve">минимальных </w:t>
        </w:r>
        <w:proofErr w:type="gramStart"/>
        <w:r w:rsidRPr="00142AB6">
          <w:rPr>
            <w:rFonts w:ascii="Times New Roman" w:eastAsia="Times New Roman" w:hAnsi="Times New Roman" w:cs="Times New Roman"/>
            <w:color w:val="734C9B"/>
            <w:sz w:val="26"/>
            <w:u w:val="single"/>
          </w:rPr>
          <w:t>размеров оплаты труда</w:t>
        </w:r>
        <w:proofErr w:type="gramEnd"/>
      </w:hyperlink>
      <w:r w:rsidRPr="00142AB6">
        <w:rPr>
          <w:rFonts w:ascii="Times New Roman" w:eastAsia="Times New Roman" w:hAnsi="Times New Roman" w:cs="Times New Roman"/>
          <w:color w:val="22272F"/>
          <w:sz w:val="26"/>
          <w:szCs w:val="26"/>
        </w:rPr>
        <w:t>, установленных федеральным законом. Расчет среднемесячной заработной платы производится по категории среднесписочной численности работников;</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5) отсутствие просроченной задолженности по выплате заработной платы работникам организации по состоянию на 1-е число месяца, следующего за отчетным (налоговым) периодом. Под просроченной задолженностью по заработной плате понимается сумма фактически начисленной работникам заработной платы, но не выплаченная в срок, установленный коллективным договором, правилами внутреннего трудового распорядка, трудовыми договорами или договором на расчетно-кассовое обслуживание, заключенным с банком;</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6) соответствие фактических результатов реализации инвестиционного проекта бизнес- плану (организация дополнительно представляет в налоговый орган по месту учета заключение уполномоченного Правительством Республики Мордовия исполнительного органа государственной власти Республики Мордовия о ходе реализации приоритетного инвестиционного проекта Республики Мордовия).</w:t>
      </w:r>
    </w:p>
    <w:p w:rsidR="00142AB6" w:rsidRPr="00142AB6" w:rsidRDefault="00142AB6" w:rsidP="00142AB6">
      <w:pPr>
        <w:shd w:val="clear" w:color="auto" w:fill="F0E9D3"/>
        <w:spacing w:after="0" w:line="240" w:lineRule="auto"/>
        <w:jc w:val="both"/>
        <w:rPr>
          <w:rFonts w:ascii="Times New Roman" w:eastAsia="Times New Roman" w:hAnsi="Times New Roman" w:cs="Times New Roman"/>
          <w:color w:val="464C55"/>
          <w:sz w:val="26"/>
          <w:szCs w:val="26"/>
        </w:rPr>
      </w:pPr>
      <w:hyperlink r:id="rId44" w:anchor="/document/44910238/entry/1084"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29 ноября 2016 г. N 87-З в пункт 3 статьи 3 настоящего Закона внесены изменения,</w:t>
      </w:r>
      <w:r w:rsidRPr="00142AB6">
        <w:rPr>
          <w:rFonts w:ascii="Times New Roman" w:eastAsia="Times New Roman" w:hAnsi="Times New Roman" w:cs="Times New Roman"/>
          <w:color w:val="464C55"/>
          <w:sz w:val="26"/>
        </w:rPr>
        <w:t> </w:t>
      </w:r>
      <w:hyperlink r:id="rId45" w:anchor="/document/44910238/entry/5" w:history="1">
        <w:r w:rsidRPr="00142AB6">
          <w:rPr>
            <w:rFonts w:ascii="Times New Roman" w:eastAsia="Times New Roman" w:hAnsi="Times New Roman" w:cs="Times New Roman"/>
            <w:color w:val="734C9B"/>
            <w:sz w:val="26"/>
            <w:u w:val="single"/>
          </w:rPr>
          <w:t>вступающие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 1 января 2017 г., но не ранее чем по истечении одного месяца со дня</w:t>
      </w:r>
      <w:r w:rsidRPr="00142AB6">
        <w:rPr>
          <w:rFonts w:ascii="Times New Roman" w:eastAsia="Times New Roman" w:hAnsi="Times New Roman" w:cs="Times New Roman"/>
          <w:color w:val="464C55"/>
          <w:sz w:val="26"/>
        </w:rPr>
        <w:t> </w:t>
      </w:r>
      <w:hyperlink r:id="rId46" w:anchor="/document/44910239/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названного Закона</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47" w:anchor="/document/9074484/entry/303" w:history="1">
        <w:r w:rsidRPr="00142AB6">
          <w:rPr>
            <w:rFonts w:ascii="Times New Roman" w:eastAsia="Times New Roman" w:hAnsi="Times New Roman" w:cs="Times New Roman"/>
            <w:color w:val="734C9B"/>
            <w:sz w:val="26"/>
            <w:u w:val="single"/>
          </w:rPr>
          <w:t>См. текст пункта в предыдущей редакции</w:t>
        </w:r>
      </w:hyperlink>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3. Налоговые льготы, предусмотренные настоящей статьей, предоставляются в текущем налоговом периоде при условии предоставления организациями в уполномоченный орган государственной власти Республики Мордовия информации для оценки эффективности налоговых льгот за предыдущий налоговый период в соответствии с порядком, установленным Правительством Республики Мордовия.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Указанное условие не применяется в отношении организаций, указанных в</w:t>
      </w:r>
      <w:r w:rsidRPr="00142AB6">
        <w:rPr>
          <w:rFonts w:ascii="Times New Roman" w:eastAsia="Times New Roman" w:hAnsi="Times New Roman" w:cs="Times New Roman"/>
          <w:color w:val="22272F"/>
          <w:sz w:val="26"/>
        </w:rPr>
        <w:t> </w:t>
      </w:r>
      <w:hyperlink r:id="rId48" w:anchor="/document/8911866/entry/300112" w:history="1">
        <w:r w:rsidRPr="00142AB6">
          <w:rPr>
            <w:rFonts w:ascii="Times New Roman" w:eastAsia="Times New Roman" w:hAnsi="Times New Roman" w:cs="Times New Roman"/>
            <w:color w:val="734C9B"/>
            <w:sz w:val="26"/>
            <w:u w:val="single"/>
          </w:rPr>
          <w:t>подпункте 12 пункта 1</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настоящей статьи, а также к организациям, которые в предыдущем налоговом периоде не использовали налоговые льготы, предусмотренные</w:t>
      </w:r>
      <w:r w:rsidRPr="00142AB6">
        <w:rPr>
          <w:rFonts w:ascii="Times New Roman" w:eastAsia="Times New Roman" w:hAnsi="Times New Roman" w:cs="Times New Roman"/>
          <w:color w:val="22272F"/>
          <w:sz w:val="26"/>
        </w:rPr>
        <w:t> </w:t>
      </w:r>
      <w:hyperlink r:id="rId49" w:anchor="/document/8911866/entry/2" w:history="1">
        <w:r w:rsidRPr="00142AB6">
          <w:rPr>
            <w:rFonts w:ascii="Times New Roman" w:eastAsia="Times New Roman" w:hAnsi="Times New Roman" w:cs="Times New Roman"/>
            <w:color w:val="734C9B"/>
            <w:sz w:val="26"/>
            <w:u w:val="single"/>
          </w:rPr>
          <w:t>статьями 2</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и</w:t>
      </w:r>
      <w:r w:rsidRPr="00142AB6">
        <w:rPr>
          <w:rFonts w:ascii="Times New Roman" w:eastAsia="Times New Roman" w:hAnsi="Times New Roman" w:cs="Times New Roman"/>
          <w:color w:val="22272F"/>
          <w:sz w:val="26"/>
        </w:rPr>
        <w:t> </w:t>
      </w:r>
      <w:hyperlink r:id="rId50" w:anchor="/document/8911866/entry/3" w:history="1">
        <w:r w:rsidRPr="00142AB6">
          <w:rPr>
            <w:rFonts w:ascii="Times New Roman" w:eastAsia="Times New Roman" w:hAnsi="Times New Roman" w:cs="Times New Roman"/>
            <w:color w:val="734C9B"/>
            <w:sz w:val="26"/>
            <w:u w:val="single"/>
          </w:rPr>
          <w:t>3</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настоящего Закона, и к организациям, зарегистрированным в текущем налоговом периоде.</w:t>
      </w:r>
    </w:p>
    <w:p w:rsidR="00142AB6" w:rsidRPr="00142AB6" w:rsidRDefault="00142AB6" w:rsidP="00142AB6">
      <w:pPr>
        <w:shd w:val="clear" w:color="auto" w:fill="F0E9D3"/>
        <w:spacing w:after="0" w:line="240" w:lineRule="auto"/>
        <w:jc w:val="both"/>
        <w:rPr>
          <w:rFonts w:ascii="Times New Roman" w:eastAsia="Times New Roman" w:hAnsi="Times New Roman" w:cs="Times New Roman"/>
          <w:color w:val="464C55"/>
          <w:sz w:val="26"/>
          <w:szCs w:val="26"/>
        </w:rPr>
      </w:pPr>
      <w:hyperlink r:id="rId51" w:anchor="/document/8924313/entry/102" w:history="1">
        <w:r w:rsidRPr="00142AB6">
          <w:rPr>
            <w:rFonts w:ascii="Times New Roman" w:eastAsia="Times New Roman" w:hAnsi="Times New Roman" w:cs="Times New Roman"/>
            <w:color w:val="734C9B"/>
            <w:sz w:val="26"/>
            <w:u w:val="single"/>
          </w:rPr>
          <w:t>Законом</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Республики Мордовия от 27 ноября 2008 г. N 104-З в наименование статьи 4 настоящего Закона внесены изменения,</w:t>
      </w:r>
      <w:r w:rsidRPr="00142AB6">
        <w:rPr>
          <w:rFonts w:ascii="Times New Roman" w:eastAsia="Times New Roman" w:hAnsi="Times New Roman" w:cs="Times New Roman"/>
          <w:color w:val="464C55"/>
          <w:sz w:val="26"/>
        </w:rPr>
        <w:t> </w:t>
      </w:r>
      <w:hyperlink r:id="rId52" w:anchor="/document/8924313/entry/4" w:history="1">
        <w:r w:rsidRPr="00142AB6">
          <w:rPr>
            <w:rFonts w:ascii="Times New Roman" w:eastAsia="Times New Roman" w:hAnsi="Times New Roman" w:cs="Times New Roman"/>
            <w:color w:val="734C9B"/>
            <w:sz w:val="26"/>
            <w:u w:val="single"/>
          </w:rPr>
          <w:t>вступающие в силу</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с 1 января 2009 г., но не ранее чем по истечении одного месяца со дня</w:t>
      </w:r>
      <w:r w:rsidRPr="00142AB6">
        <w:rPr>
          <w:rFonts w:ascii="Times New Roman" w:eastAsia="Times New Roman" w:hAnsi="Times New Roman" w:cs="Times New Roman"/>
          <w:color w:val="464C55"/>
          <w:sz w:val="26"/>
        </w:rPr>
        <w:t> </w:t>
      </w:r>
      <w:hyperlink r:id="rId53" w:anchor="/document/9024313/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464C55"/>
          <w:sz w:val="26"/>
        </w:rPr>
        <w:t> </w:t>
      </w:r>
      <w:r w:rsidRPr="00142AB6">
        <w:rPr>
          <w:rFonts w:ascii="Times New Roman" w:eastAsia="Times New Roman" w:hAnsi="Times New Roman" w:cs="Times New Roman"/>
          <w:color w:val="464C55"/>
          <w:sz w:val="26"/>
          <w:szCs w:val="26"/>
        </w:rPr>
        <w:t>названного Закона</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hyperlink r:id="rId54" w:anchor="/document/8923985/entry/4" w:history="1">
        <w:r w:rsidRPr="00142AB6">
          <w:rPr>
            <w:rFonts w:ascii="Times New Roman" w:eastAsia="Times New Roman" w:hAnsi="Times New Roman" w:cs="Times New Roman"/>
            <w:color w:val="734C9B"/>
            <w:sz w:val="26"/>
            <w:u w:val="single"/>
          </w:rPr>
          <w:t>См. текст наименования в предыдущей редакции</w:t>
        </w:r>
      </w:hyperlink>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rPr>
      </w:pPr>
      <w:r w:rsidRPr="00142AB6">
        <w:rPr>
          <w:rFonts w:ascii="Times New Roman" w:eastAsia="Times New Roman" w:hAnsi="Times New Roman" w:cs="Times New Roman"/>
          <w:b/>
          <w:bCs/>
          <w:color w:val="22272F"/>
          <w:sz w:val="26"/>
        </w:rPr>
        <w:t>Статья 4. </w:t>
      </w:r>
      <w:r w:rsidRPr="00142AB6">
        <w:rPr>
          <w:rFonts w:ascii="Times New Roman" w:eastAsia="Times New Roman" w:hAnsi="Times New Roman" w:cs="Times New Roman"/>
          <w:b/>
          <w:bCs/>
          <w:color w:val="22272F"/>
          <w:sz w:val="26"/>
          <w:szCs w:val="26"/>
        </w:rPr>
        <w:t>Порядок и сроки уплаты налога на имущество организаций</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 xml:space="preserve">1. Сроком уплаты налога на имущество организаций является 28 марта года, следующего за истекшим налоговым периодом. Налогоплательщики в срок не </w:t>
      </w:r>
      <w:r w:rsidRPr="00142AB6">
        <w:rPr>
          <w:rFonts w:ascii="Times New Roman" w:eastAsia="Times New Roman" w:hAnsi="Times New Roman" w:cs="Times New Roman"/>
          <w:color w:val="22272F"/>
          <w:sz w:val="26"/>
          <w:szCs w:val="26"/>
        </w:rPr>
        <w:lastRenderedPageBreak/>
        <w:t>позднее 30 марта года, следующего за истекшим налоговым периодом, представляют в налоговый орган по месту уплаты налога налоговые декларации по налогу на имущество организаций.</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Организации, реализующие приоритетные инвестиционные проекты Республики Мордовия, дополнительно представляют в налоговый орган перечень объектов, создание и (или) приобретение которых предусмотрено приоритетным инвестиционным проектом Республики Мордовия, по форме, утвержденной Правительством Республики Мордовия.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2. Уплата налога на имущество организаций осуществляется в форме авансовых платежей. Отчетные периоды определяются в соответствии с</w:t>
      </w:r>
      <w:r w:rsidRPr="00142AB6">
        <w:rPr>
          <w:rFonts w:ascii="Times New Roman" w:eastAsia="Times New Roman" w:hAnsi="Times New Roman" w:cs="Times New Roman"/>
          <w:color w:val="22272F"/>
          <w:sz w:val="26"/>
        </w:rPr>
        <w:t> </w:t>
      </w:r>
      <w:hyperlink r:id="rId55" w:anchor="/document/10900200/entry/3792" w:history="1">
        <w:r w:rsidRPr="00142AB6">
          <w:rPr>
            <w:rFonts w:ascii="Times New Roman" w:eastAsia="Times New Roman" w:hAnsi="Times New Roman" w:cs="Times New Roman"/>
            <w:color w:val="734C9B"/>
            <w:sz w:val="26"/>
            <w:u w:val="single"/>
          </w:rPr>
          <w:t>пунктом 2 статьи 379</w:t>
        </w:r>
      </w:hyperlink>
      <w:r w:rsidRPr="00142AB6">
        <w:rPr>
          <w:rFonts w:ascii="Times New Roman" w:eastAsia="Times New Roman" w:hAnsi="Times New Roman" w:cs="Times New Roman"/>
          <w:color w:val="22272F"/>
          <w:sz w:val="26"/>
        </w:rPr>
        <w:t> </w:t>
      </w:r>
      <w:r w:rsidRPr="00142AB6">
        <w:rPr>
          <w:rFonts w:ascii="Times New Roman" w:eastAsia="Times New Roman" w:hAnsi="Times New Roman" w:cs="Times New Roman"/>
          <w:color w:val="22272F"/>
          <w:sz w:val="26"/>
          <w:szCs w:val="26"/>
        </w:rPr>
        <w:t xml:space="preserve">Налогового кодекса Российской Федерации. Уплата авансовых платежей осуществляется в срок не позднее 28 числа месяца, следующего за истекшим отчетным периодом. Налогоплательщики представляют налоговые расчеты по авансовым платежам по налогу на имущество организаций не позднее 30 дней </w:t>
      </w:r>
      <w:proofErr w:type="gramStart"/>
      <w:r w:rsidRPr="00142AB6">
        <w:rPr>
          <w:rFonts w:ascii="Times New Roman" w:eastAsia="Times New Roman" w:hAnsi="Times New Roman" w:cs="Times New Roman"/>
          <w:color w:val="22272F"/>
          <w:sz w:val="26"/>
          <w:szCs w:val="26"/>
        </w:rPr>
        <w:t>с даты окончания</w:t>
      </w:r>
      <w:proofErr w:type="gramEnd"/>
      <w:r w:rsidRPr="00142AB6">
        <w:rPr>
          <w:rFonts w:ascii="Times New Roman" w:eastAsia="Times New Roman" w:hAnsi="Times New Roman" w:cs="Times New Roman"/>
          <w:color w:val="22272F"/>
          <w:sz w:val="26"/>
          <w:szCs w:val="26"/>
        </w:rPr>
        <w:t xml:space="preserve"> соответствующего отчетного периода.</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3.</w:t>
      </w:r>
      <w:r w:rsidRPr="00142AB6">
        <w:rPr>
          <w:rFonts w:ascii="Times New Roman" w:eastAsia="Times New Roman" w:hAnsi="Times New Roman" w:cs="Times New Roman"/>
          <w:color w:val="22272F"/>
          <w:sz w:val="26"/>
        </w:rPr>
        <w:t> </w:t>
      </w:r>
      <w:hyperlink r:id="rId56" w:anchor="/document/8924313/entry/103" w:history="1">
        <w:r w:rsidRPr="00142AB6">
          <w:rPr>
            <w:rFonts w:ascii="Times New Roman" w:eastAsia="Times New Roman" w:hAnsi="Times New Roman" w:cs="Times New Roman"/>
            <w:color w:val="734C9B"/>
            <w:sz w:val="26"/>
            <w:u w:val="single"/>
          </w:rPr>
          <w:t>Исключен</w:t>
        </w:r>
      </w:hyperlink>
      <w:r w:rsidRPr="00142AB6">
        <w:rPr>
          <w:rFonts w:ascii="Times New Roman" w:eastAsia="Times New Roman" w:hAnsi="Times New Roman" w:cs="Times New Roman"/>
          <w:color w:val="22272F"/>
          <w:sz w:val="26"/>
          <w:szCs w:val="26"/>
        </w:rPr>
        <w:t>.</w:t>
      </w:r>
    </w:p>
    <w:p w:rsidR="00142AB6" w:rsidRPr="00142AB6" w:rsidRDefault="00142AB6" w:rsidP="00142AB6">
      <w:pPr>
        <w:shd w:val="clear" w:color="auto" w:fill="F0E9D3"/>
        <w:spacing w:line="240" w:lineRule="auto"/>
        <w:jc w:val="both"/>
        <w:rPr>
          <w:rFonts w:ascii="Times New Roman" w:eastAsia="Times New Roman" w:hAnsi="Times New Roman" w:cs="Times New Roman"/>
          <w:color w:val="464C55"/>
          <w:sz w:val="26"/>
          <w:szCs w:val="26"/>
        </w:rPr>
      </w:pPr>
      <w:r w:rsidRPr="00142AB6">
        <w:rPr>
          <w:rFonts w:ascii="Times New Roman" w:eastAsia="Times New Roman" w:hAnsi="Times New Roman" w:cs="Times New Roman"/>
          <w:color w:val="464C55"/>
          <w:sz w:val="26"/>
          <w:szCs w:val="26"/>
        </w:rPr>
        <w:t>См. текст</w:t>
      </w:r>
      <w:r w:rsidRPr="00142AB6">
        <w:rPr>
          <w:rFonts w:ascii="Times New Roman" w:eastAsia="Times New Roman" w:hAnsi="Times New Roman" w:cs="Times New Roman"/>
          <w:color w:val="464C55"/>
          <w:sz w:val="26"/>
        </w:rPr>
        <w:t> </w:t>
      </w:r>
      <w:hyperlink r:id="rId57" w:anchor="/document/8923985/entry/403" w:history="1">
        <w:r w:rsidRPr="00142AB6">
          <w:rPr>
            <w:rFonts w:ascii="Times New Roman" w:eastAsia="Times New Roman" w:hAnsi="Times New Roman" w:cs="Times New Roman"/>
            <w:color w:val="734C9B"/>
            <w:sz w:val="26"/>
            <w:u w:val="single"/>
          </w:rPr>
          <w:t>пункта 3 статьи 4</w:t>
        </w:r>
      </w:hyperlink>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b/>
          <w:bCs/>
          <w:color w:val="22272F"/>
          <w:sz w:val="26"/>
          <w:szCs w:val="26"/>
        </w:rPr>
      </w:pPr>
      <w:r w:rsidRPr="00142AB6">
        <w:rPr>
          <w:rFonts w:ascii="Times New Roman" w:eastAsia="Times New Roman" w:hAnsi="Times New Roman" w:cs="Times New Roman"/>
          <w:b/>
          <w:bCs/>
          <w:color w:val="22272F"/>
          <w:sz w:val="26"/>
        </w:rPr>
        <w:t>Статья 5. </w:t>
      </w:r>
      <w:r w:rsidRPr="00142AB6">
        <w:rPr>
          <w:rFonts w:ascii="Times New Roman" w:eastAsia="Times New Roman" w:hAnsi="Times New Roman" w:cs="Times New Roman"/>
          <w:b/>
          <w:bCs/>
          <w:color w:val="22272F"/>
          <w:sz w:val="26"/>
          <w:szCs w:val="26"/>
        </w:rPr>
        <w:t>Заключительные положения</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1. Настоящий Закон вступает в силу с 1 января 2004 г., но не ранее чем по истечении одного месяца со дня его</w:t>
      </w:r>
      <w:r w:rsidRPr="00142AB6">
        <w:rPr>
          <w:rFonts w:ascii="Times New Roman" w:eastAsia="Times New Roman" w:hAnsi="Times New Roman" w:cs="Times New Roman"/>
          <w:color w:val="22272F"/>
          <w:sz w:val="26"/>
        </w:rPr>
        <w:t> </w:t>
      </w:r>
      <w:hyperlink r:id="rId58" w:anchor="/document/9011866/entry/0" w:history="1">
        <w:r w:rsidRPr="00142AB6">
          <w:rPr>
            <w:rFonts w:ascii="Times New Roman" w:eastAsia="Times New Roman" w:hAnsi="Times New Roman" w:cs="Times New Roman"/>
            <w:color w:val="734C9B"/>
            <w:sz w:val="26"/>
            <w:u w:val="single"/>
          </w:rPr>
          <w:t>официального опубликования</w:t>
        </w:r>
      </w:hyperlink>
      <w:r w:rsidRPr="00142AB6">
        <w:rPr>
          <w:rFonts w:ascii="Times New Roman" w:eastAsia="Times New Roman" w:hAnsi="Times New Roman" w:cs="Times New Roman"/>
          <w:color w:val="22272F"/>
          <w:sz w:val="26"/>
          <w:szCs w:val="26"/>
        </w:rPr>
        <w:t>.</w:t>
      </w:r>
    </w:p>
    <w:p w:rsidR="00142AB6" w:rsidRPr="00142AB6" w:rsidRDefault="00142AB6" w:rsidP="00142AB6">
      <w:pPr>
        <w:shd w:val="clear" w:color="auto" w:fill="FFFFFF"/>
        <w:spacing w:before="100" w:beforeAutospacing="1" w:after="100" w:afterAutospacing="1" w:line="240" w:lineRule="auto"/>
        <w:jc w:val="both"/>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2. Правительству Республики Мордовия привести свои нормативные правовые акты в соответствие с настоящим</w:t>
      </w:r>
      <w:r w:rsidRPr="00142AB6">
        <w:rPr>
          <w:rFonts w:ascii="Times New Roman" w:eastAsia="Times New Roman" w:hAnsi="Times New Roman" w:cs="Times New Roman"/>
          <w:color w:val="22272F"/>
          <w:sz w:val="26"/>
        </w:rPr>
        <w:t> Законом</w:t>
      </w:r>
      <w:r w:rsidRPr="00142AB6">
        <w:rPr>
          <w:rFonts w:ascii="Times New Roman" w:eastAsia="Times New Roman" w:hAnsi="Times New Roman" w:cs="Times New Roman"/>
          <w:color w:val="22272F"/>
          <w:sz w:val="26"/>
          <w:szCs w:val="26"/>
        </w:rPr>
        <w:t>.</w:t>
      </w:r>
    </w:p>
    <w:tbl>
      <w:tblPr>
        <w:tblW w:w="5000" w:type="pct"/>
        <w:shd w:val="clear" w:color="auto" w:fill="FFFFFF"/>
        <w:tblCellMar>
          <w:top w:w="15" w:type="dxa"/>
          <w:left w:w="15" w:type="dxa"/>
          <w:bottom w:w="15" w:type="dxa"/>
          <w:right w:w="15" w:type="dxa"/>
        </w:tblCellMar>
        <w:tblLook w:val="04A0"/>
      </w:tblPr>
      <w:tblGrid>
        <w:gridCol w:w="6256"/>
        <w:gridCol w:w="3129"/>
      </w:tblGrid>
      <w:tr w:rsidR="00142AB6" w:rsidRPr="00142AB6" w:rsidTr="00142AB6">
        <w:tc>
          <w:tcPr>
            <w:tcW w:w="3300" w:type="pct"/>
            <w:shd w:val="clear" w:color="auto" w:fill="FFFFFF"/>
            <w:vAlign w:val="bottom"/>
            <w:hideMark/>
          </w:tcPr>
          <w:p w:rsidR="00142AB6" w:rsidRPr="00142AB6" w:rsidRDefault="00142AB6" w:rsidP="00142AB6">
            <w:pPr>
              <w:spacing w:before="100" w:beforeAutospacing="1" w:after="100" w:afterAutospacing="1" w:line="240" w:lineRule="auto"/>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И. о. Главы Республики</w:t>
            </w:r>
            <w:r w:rsidRPr="00142AB6">
              <w:rPr>
                <w:rFonts w:ascii="Times New Roman" w:eastAsia="Times New Roman" w:hAnsi="Times New Roman" w:cs="Times New Roman"/>
                <w:color w:val="22272F"/>
                <w:sz w:val="26"/>
              </w:rPr>
              <w:t> Мордовия </w:t>
            </w:r>
            <w:r w:rsidRPr="00142AB6">
              <w:rPr>
                <w:rFonts w:ascii="Times New Roman" w:eastAsia="Times New Roman" w:hAnsi="Times New Roman" w:cs="Times New Roman"/>
                <w:color w:val="22272F"/>
                <w:sz w:val="26"/>
                <w:szCs w:val="26"/>
              </w:rPr>
              <w:t>-</w:t>
            </w:r>
            <w:r w:rsidRPr="00142AB6">
              <w:rPr>
                <w:rFonts w:ascii="Times New Roman" w:eastAsia="Times New Roman" w:hAnsi="Times New Roman" w:cs="Times New Roman"/>
                <w:color w:val="22272F"/>
                <w:sz w:val="26"/>
                <w:szCs w:val="26"/>
              </w:rPr>
              <w:br/>
              <w:t>Председатель Правительства Республики Мордовия</w:t>
            </w:r>
          </w:p>
        </w:tc>
        <w:tc>
          <w:tcPr>
            <w:tcW w:w="1650" w:type="pct"/>
            <w:shd w:val="clear" w:color="auto" w:fill="FFFFFF"/>
            <w:vAlign w:val="bottom"/>
            <w:hideMark/>
          </w:tcPr>
          <w:p w:rsidR="00142AB6" w:rsidRPr="00142AB6" w:rsidRDefault="00142AB6" w:rsidP="00142AB6">
            <w:pPr>
              <w:spacing w:before="100" w:beforeAutospacing="1" w:after="100" w:afterAutospacing="1" w:line="240" w:lineRule="auto"/>
              <w:jc w:val="right"/>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В.Д. Волков</w:t>
            </w:r>
          </w:p>
        </w:tc>
      </w:tr>
    </w:tbl>
    <w:p w:rsidR="00142AB6" w:rsidRPr="00142AB6" w:rsidRDefault="00142AB6" w:rsidP="00142AB6">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г. Саранск</w:t>
      </w:r>
    </w:p>
    <w:p w:rsidR="00142AB6" w:rsidRPr="00142AB6" w:rsidRDefault="00142AB6" w:rsidP="00142AB6">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rPr>
        <w:t>27 ноября 2003</w:t>
      </w:r>
      <w:r w:rsidRPr="00142AB6">
        <w:rPr>
          <w:rFonts w:ascii="Times New Roman" w:eastAsia="Times New Roman" w:hAnsi="Times New Roman" w:cs="Times New Roman"/>
          <w:color w:val="22272F"/>
          <w:sz w:val="26"/>
          <w:szCs w:val="26"/>
        </w:rPr>
        <w:t> г.</w:t>
      </w:r>
    </w:p>
    <w:p w:rsidR="00142AB6" w:rsidRPr="00142AB6" w:rsidRDefault="00142AB6" w:rsidP="00142AB6">
      <w:pPr>
        <w:shd w:val="clear" w:color="auto" w:fill="FFFFFF"/>
        <w:spacing w:before="100" w:beforeAutospacing="1" w:after="100" w:afterAutospacing="1" w:line="240" w:lineRule="auto"/>
        <w:rPr>
          <w:rFonts w:ascii="Times New Roman" w:eastAsia="Times New Roman" w:hAnsi="Times New Roman" w:cs="Times New Roman"/>
          <w:color w:val="22272F"/>
          <w:sz w:val="26"/>
          <w:szCs w:val="26"/>
        </w:rPr>
      </w:pPr>
      <w:r w:rsidRPr="00142AB6">
        <w:rPr>
          <w:rFonts w:ascii="Times New Roman" w:eastAsia="Times New Roman" w:hAnsi="Times New Roman" w:cs="Times New Roman"/>
          <w:color w:val="22272F"/>
          <w:sz w:val="26"/>
          <w:szCs w:val="26"/>
        </w:rPr>
        <w:t>N </w:t>
      </w:r>
      <w:r w:rsidRPr="00142AB6">
        <w:rPr>
          <w:rFonts w:ascii="Times New Roman" w:eastAsia="Times New Roman" w:hAnsi="Times New Roman" w:cs="Times New Roman"/>
          <w:color w:val="22272F"/>
          <w:sz w:val="26"/>
        </w:rPr>
        <w:t>54</w:t>
      </w:r>
      <w:r w:rsidRPr="00142AB6">
        <w:rPr>
          <w:rFonts w:ascii="Times New Roman" w:eastAsia="Times New Roman" w:hAnsi="Times New Roman" w:cs="Times New Roman"/>
          <w:color w:val="22272F"/>
          <w:sz w:val="26"/>
          <w:szCs w:val="26"/>
        </w:rPr>
        <w:t>-</w:t>
      </w:r>
      <w:r w:rsidRPr="00142AB6">
        <w:rPr>
          <w:rFonts w:ascii="Times New Roman" w:eastAsia="Times New Roman" w:hAnsi="Times New Roman" w:cs="Times New Roman"/>
          <w:color w:val="22272F"/>
          <w:sz w:val="26"/>
        </w:rPr>
        <w:t>З</w:t>
      </w:r>
    </w:p>
    <w:p w:rsidR="00400B93" w:rsidRDefault="00400B93"/>
    <w:sectPr w:rsidR="00400B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42AB6"/>
    <w:rsid w:val="00142AB6"/>
    <w:rsid w:val="00400B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142AB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142AB6"/>
    <w:rPr>
      <w:rFonts w:ascii="Times New Roman" w:eastAsia="Times New Roman" w:hAnsi="Times New Roman" w:cs="Times New Roman"/>
      <w:b/>
      <w:bCs/>
      <w:sz w:val="24"/>
      <w:szCs w:val="24"/>
    </w:rPr>
  </w:style>
  <w:style w:type="paragraph" w:customStyle="1" w:styleId="s3">
    <w:name w:val="s_3"/>
    <w:basedOn w:val="a"/>
    <w:rsid w:val="00142AB6"/>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Emphasis"/>
    <w:basedOn w:val="a0"/>
    <w:uiPriority w:val="20"/>
    <w:qFormat/>
    <w:rsid w:val="00142AB6"/>
    <w:rPr>
      <w:i/>
      <w:iCs/>
    </w:rPr>
  </w:style>
  <w:style w:type="character" w:customStyle="1" w:styleId="apple-converted-space">
    <w:name w:val="apple-converted-space"/>
    <w:basedOn w:val="a0"/>
    <w:rsid w:val="00142AB6"/>
  </w:style>
  <w:style w:type="paragraph" w:customStyle="1" w:styleId="s1">
    <w:name w:val="s_1"/>
    <w:basedOn w:val="a"/>
    <w:rsid w:val="00142A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142AB6"/>
  </w:style>
  <w:style w:type="character" w:styleId="a4">
    <w:name w:val="Hyperlink"/>
    <w:basedOn w:val="a0"/>
    <w:uiPriority w:val="99"/>
    <w:semiHidden/>
    <w:unhideWhenUsed/>
    <w:rsid w:val="00142AB6"/>
    <w:rPr>
      <w:color w:val="0000FF"/>
      <w:u w:val="single"/>
    </w:rPr>
  </w:style>
  <w:style w:type="paragraph" w:customStyle="1" w:styleId="s15">
    <w:name w:val="s_15"/>
    <w:basedOn w:val="a"/>
    <w:rsid w:val="00142A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
    <w:rsid w:val="00142A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142A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95540395">
      <w:bodyDiv w:val="1"/>
      <w:marLeft w:val="0"/>
      <w:marRight w:val="0"/>
      <w:marTop w:val="0"/>
      <w:marBottom w:val="0"/>
      <w:divBdr>
        <w:top w:val="none" w:sz="0" w:space="0" w:color="auto"/>
        <w:left w:val="none" w:sz="0" w:space="0" w:color="auto"/>
        <w:bottom w:val="none" w:sz="0" w:space="0" w:color="auto"/>
        <w:right w:val="none" w:sz="0" w:space="0" w:color="auto"/>
      </w:divBdr>
      <w:divsChild>
        <w:div w:id="1505589008">
          <w:marLeft w:val="0"/>
          <w:marRight w:val="0"/>
          <w:marTop w:val="240"/>
          <w:marBottom w:val="240"/>
          <w:divBdr>
            <w:top w:val="none" w:sz="0" w:space="0" w:color="auto"/>
            <w:left w:val="none" w:sz="0" w:space="0" w:color="auto"/>
            <w:bottom w:val="none" w:sz="0" w:space="0" w:color="auto"/>
            <w:right w:val="none" w:sz="0" w:space="0" w:color="auto"/>
          </w:divBdr>
        </w:div>
        <w:div w:id="1161703714">
          <w:marLeft w:val="0"/>
          <w:marRight w:val="0"/>
          <w:marTop w:val="0"/>
          <w:marBottom w:val="0"/>
          <w:divBdr>
            <w:top w:val="none" w:sz="0" w:space="0" w:color="auto"/>
            <w:left w:val="none" w:sz="0" w:space="0" w:color="auto"/>
            <w:bottom w:val="none" w:sz="0" w:space="0" w:color="auto"/>
            <w:right w:val="none" w:sz="0" w:space="0" w:color="auto"/>
          </w:divBdr>
        </w:div>
        <w:div w:id="79956946">
          <w:marLeft w:val="0"/>
          <w:marRight w:val="0"/>
          <w:marTop w:val="0"/>
          <w:marBottom w:val="0"/>
          <w:divBdr>
            <w:top w:val="none" w:sz="0" w:space="0" w:color="auto"/>
            <w:left w:val="none" w:sz="0" w:space="0" w:color="auto"/>
            <w:bottom w:val="none" w:sz="0" w:space="0" w:color="auto"/>
            <w:right w:val="none" w:sz="0" w:space="0" w:color="auto"/>
          </w:divBdr>
        </w:div>
        <w:div w:id="128057719">
          <w:marLeft w:val="0"/>
          <w:marRight w:val="0"/>
          <w:marTop w:val="0"/>
          <w:marBottom w:val="0"/>
          <w:divBdr>
            <w:top w:val="none" w:sz="0" w:space="0" w:color="auto"/>
            <w:left w:val="none" w:sz="0" w:space="0" w:color="auto"/>
            <w:bottom w:val="none" w:sz="0" w:space="0" w:color="auto"/>
            <w:right w:val="none" w:sz="0" w:space="0" w:color="auto"/>
          </w:divBdr>
        </w:div>
        <w:div w:id="1145925912">
          <w:marLeft w:val="0"/>
          <w:marRight w:val="0"/>
          <w:marTop w:val="240"/>
          <w:marBottom w:val="240"/>
          <w:divBdr>
            <w:top w:val="none" w:sz="0" w:space="0" w:color="auto"/>
            <w:left w:val="none" w:sz="0" w:space="0" w:color="auto"/>
            <w:bottom w:val="none" w:sz="0" w:space="0" w:color="auto"/>
            <w:right w:val="none" w:sz="0" w:space="0" w:color="auto"/>
          </w:divBdr>
        </w:div>
        <w:div w:id="2140222230">
          <w:marLeft w:val="0"/>
          <w:marRight w:val="0"/>
          <w:marTop w:val="0"/>
          <w:marBottom w:val="0"/>
          <w:divBdr>
            <w:top w:val="none" w:sz="0" w:space="0" w:color="auto"/>
            <w:left w:val="none" w:sz="0" w:space="0" w:color="auto"/>
            <w:bottom w:val="none" w:sz="0" w:space="0" w:color="auto"/>
            <w:right w:val="none" w:sz="0" w:space="0" w:color="auto"/>
          </w:divBdr>
          <w:divsChild>
            <w:div w:id="1387876057">
              <w:marLeft w:val="0"/>
              <w:marRight w:val="0"/>
              <w:marTop w:val="240"/>
              <w:marBottom w:val="240"/>
              <w:divBdr>
                <w:top w:val="none" w:sz="0" w:space="0" w:color="auto"/>
                <w:left w:val="none" w:sz="0" w:space="0" w:color="auto"/>
                <w:bottom w:val="none" w:sz="0" w:space="0" w:color="auto"/>
                <w:right w:val="none" w:sz="0" w:space="0" w:color="auto"/>
              </w:divBdr>
            </w:div>
          </w:divsChild>
        </w:div>
        <w:div w:id="1636325182">
          <w:marLeft w:val="0"/>
          <w:marRight w:val="0"/>
          <w:marTop w:val="0"/>
          <w:marBottom w:val="0"/>
          <w:divBdr>
            <w:top w:val="none" w:sz="0" w:space="0" w:color="auto"/>
            <w:left w:val="none" w:sz="0" w:space="0" w:color="auto"/>
            <w:bottom w:val="none" w:sz="0" w:space="0" w:color="auto"/>
            <w:right w:val="none" w:sz="0" w:space="0" w:color="auto"/>
          </w:divBdr>
          <w:divsChild>
            <w:div w:id="1762409248">
              <w:marLeft w:val="0"/>
              <w:marRight w:val="0"/>
              <w:marTop w:val="240"/>
              <w:marBottom w:val="240"/>
              <w:divBdr>
                <w:top w:val="none" w:sz="0" w:space="0" w:color="auto"/>
                <w:left w:val="none" w:sz="0" w:space="0" w:color="auto"/>
                <w:bottom w:val="none" w:sz="0" w:space="0" w:color="auto"/>
                <w:right w:val="none" w:sz="0" w:space="0" w:color="auto"/>
              </w:divBdr>
            </w:div>
          </w:divsChild>
        </w:div>
        <w:div w:id="728919408">
          <w:marLeft w:val="0"/>
          <w:marRight w:val="0"/>
          <w:marTop w:val="0"/>
          <w:marBottom w:val="0"/>
          <w:divBdr>
            <w:top w:val="none" w:sz="0" w:space="0" w:color="auto"/>
            <w:left w:val="none" w:sz="0" w:space="0" w:color="auto"/>
            <w:bottom w:val="none" w:sz="0" w:space="0" w:color="auto"/>
            <w:right w:val="none" w:sz="0" w:space="0" w:color="auto"/>
          </w:divBdr>
          <w:divsChild>
            <w:div w:id="2077898710">
              <w:marLeft w:val="0"/>
              <w:marRight w:val="0"/>
              <w:marTop w:val="240"/>
              <w:marBottom w:val="240"/>
              <w:divBdr>
                <w:top w:val="none" w:sz="0" w:space="0" w:color="auto"/>
                <w:left w:val="none" w:sz="0" w:space="0" w:color="auto"/>
                <w:bottom w:val="none" w:sz="0" w:space="0" w:color="auto"/>
                <w:right w:val="none" w:sz="0" w:space="0" w:color="auto"/>
              </w:divBdr>
            </w:div>
          </w:divsChild>
        </w:div>
        <w:div w:id="267978167">
          <w:marLeft w:val="0"/>
          <w:marRight w:val="0"/>
          <w:marTop w:val="0"/>
          <w:marBottom w:val="0"/>
          <w:divBdr>
            <w:top w:val="none" w:sz="0" w:space="0" w:color="auto"/>
            <w:left w:val="none" w:sz="0" w:space="0" w:color="auto"/>
            <w:bottom w:val="none" w:sz="0" w:space="0" w:color="auto"/>
            <w:right w:val="none" w:sz="0" w:space="0" w:color="auto"/>
          </w:divBdr>
          <w:divsChild>
            <w:div w:id="2066174478">
              <w:marLeft w:val="0"/>
              <w:marRight w:val="0"/>
              <w:marTop w:val="240"/>
              <w:marBottom w:val="240"/>
              <w:divBdr>
                <w:top w:val="none" w:sz="0" w:space="0" w:color="auto"/>
                <w:left w:val="none" w:sz="0" w:space="0" w:color="auto"/>
                <w:bottom w:val="none" w:sz="0" w:space="0" w:color="auto"/>
                <w:right w:val="none" w:sz="0" w:space="0" w:color="auto"/>
              </w:divBdr>
            </w:div>
          </w:divsChild>
        </w:div>
        <w:div w:id="1378361056">
          <w:marLeft w:val="0"/>
          <w:marRight w:val="0"/>
          <w:marTop w:val="0"/>
          <w:marBottom w:val="0"/>
          <w:divBdr>
            <w:top w:val="none" w:sz="0" w:space="0" w:color="auto"/>
            <w:left w:val="none" w:sz="0" w:space="0" w:color="auto"/>
            <w:bottom w:val="none" w:sz="0" w:space="0" w:color="auto"/>
            <w:right w:val="none" w:sz="0" w:space="0" w:color="auto"/>
          </w:divBdr>
          <w:divsChild>
            <w:div w:id="973218280">
              <w:marLeft w:val="0"/>
              <w:marRight w:val="0"/>
              <w:marTop w:val="240"/>
              <w:marBottom w:val="240"/>
              <w:divBdr>
                <w:top w:val="none" w:sz="0" w:space="0" w:color="auto"/>
                <w:left w:val="none" w:sz="0" w:space="0" w:color="auto"/>
                <w:bottom w:val="none" w:sz="0" w:space="0" w:color="auto"/>
                <w:right w:val="none" w:sz="0" w:space="0" w:color="auto"/>
              </w:divBdr>
            </w:div>
          </w:divsChild>
        </w:div>
        <w:div w:id="253168177">
          <w:marLeft w:val="0"/>
          <w:marRight w:val="0"/>
          <w:marTop w:val="240"/>
          <w:marBottom w:val="240"/>
          <w:divBdr>
            <w:top w:val="none" w:sz="0" w:space="0" w:color="auto"/>
            <w:left w:val="none" w:sz="0" w:space="0" w:color="auto"/>
            <w:bottom w:val="none" w:sz="0" w:space="0" w:color="auto"/>
            <w:right w:val="none" w:sz="0" w:space="0" w:color="auto"/>
          </w:divBdr>
        </w:div>
        <w:div w:id="139156111">
          <w:marLeft w:val="0"/>
          <w:marRight w:val="0"/>
          <w:marTop w:val="0"/>
          <w:marBottom w:val="0"/>
          <w:divBdr>
            <w:top w:val="none" w:sz="0" w:space="0" w:color="auto"/>
            <w:left w:val="none" w:sz="0" w:space="0" w:color="auto"/>
            <w:bottom w:val="none" w:sz="0" w:space="0" w:color="auto"/>
            <w:right w:val="none" w:sz="0" w:space="0" w:color="auto"/>
          </w:divBdr>
        </w:div>
        <w:div w:id="832991315">
          <w:marLeft w:val="0"/>
          <w:marRight w:val="0"/>
          <w:marTop w:val="0"/>
          <w:marBottom w:val="0"/>
          <w:divBdr>
            <w:top w:val="none" w:sz="0" w:space="0" w:color="auto"/>
            <w:left w:val="none" w:sz="0" w:space="0" w:color="auto"/>
            <w:bottom w:val="none" w:sz="0" w:space="0" w:color="auto"/>
            <w:right w:val="none" w:sz="0" w:space="0" w:color="auto"/>
          </w:divBdr>
        </w:div>
        <w:div w:id="2132092017">
          <w:marLeft w:val="0"/>
          <w:marRight w:val="0"/>
          <w:marTop w:val="0"/>
          <w:marBottom w:val="0"/>
          <w:divBdr>
            <w:top w:val="none" w:sz="0" w:space="0" w:color="auto"/>
            <w:left w:val="none" w:sz="0" w:space="0" w:color="auto"/>
            <w:bottom w:val="none" w:sz="0" w:space="0" w:color="auto"/>
            <w:right w:val="none" w:sz="0" w:space="0" w:color="auto"/>
          </w:divBdr>
          <w:divsChild>
            <w:div w:id="1538545873">
              <w:marLeft w:val="0"/>
              <w:marRight w:val="0"/>
              <w:marTop w:val="240"/>
              <w:marBottom w:val="240"/>
              <w:divBdr>
                <w:top w:val="none" w:sz="0" w:space="0" w:color="auto"/>
                <w:left w:val="none" w:sz="0" w:space="0" w:color="auto"/>
                <w:bottom w:val="none" w:sz="0" w:space="0" w:color="auto"/>
                <w:right w:val="none" w:sz="0" w:space="0" w:color="auto"/>
              </w:divBdr>
            </w:div>
          </w:divsChild>
        </w:div>
        <w:div w:id="342515506">
          <w:marLeft w:val="0"/>
          <w:marRight w:val="0"/>
          <w:marTop w:val="0"/>
          <w:marBottom w:val="0"/>
          <w:divBdr>
            <w:top w:val="none" w:sz="0" w:space="0" w:color="auto"/>
            <w:left w:val="none" w:sz="0" w:space="0" w:color="auto"/>
            <w:bottom w:val="none" w:sz="0" w:space="0" w:color="auto"/>
            <w:right w:val="none" w:sz="0" w:space="0" w:color="auto"/>
          </w:divBdr>
        </w:div>
        <w:div w:id="632835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26" Type="http://schemas.openxmlformats.org/officeDocument/2006/relationships/hyperlink" Target="http://internet.garant.ru/" TargetMode="External"/><Relationship Id="rId39" Type="http://schemas.openxmlformats.org/officeDocument/2006/relationships/hyperlink" Target="http://internet.garant.ru/" TargetMode="External"/><Relationship Id="rId21" Type="http://schemas.openxmlformats.org/officeDocument/2006/relationships/hyperlink" Target="http://internet.garant.ru/" TargetMode="External"/><Relationship Id="rId34"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internet.garant.ru/" TargetMode="External"/><Relationship Id="rId50" Type="http://schemas.openxmlformats.org/officeDocument/2006/relationships/hyperlink" Target="http://internet.garant.ru/" TargetMode="External"/><Relationship Id="rId55" Type="http://schemas.openxmlformats.org/officeDocument/2006/relationships/hyperlink" Target="http://internet.garant.ru/" TargetMode="Externa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internet.garant.ru/" TargetMode="External"/><Relationship Id="rId59"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internet.garant.ru/" TargetMode="External"/><Relationship Id="rId20" Type="http://schemas.openxmlformats.org/officeDocument/2006/relationships/hyperlink" Target="http://internet.garant.ru/" TargetMode="External"/><Relationship Id="rId29" Type="http://schemas.openxmlformats.org/officeDocument/2006/relationships/hyperlink" Target="http://internet.garant.ru/" TargetMode="External"/><Relationship Id="rId41" Type="http://schemas.openxmlformats.org/officeDocument/2006/relationships/hyperlink" Target="http://internet.garant.ru/" TargetMode="External"/><Relationship Id="rId54"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http://internet.garant.ru/" TargetMode="External"/><Relationship Id="rId58" Type="http://schemas.openxmlformats.org/officeDocument/2006/relationships/hyperlink" Target="http://internet.garant.ru/" TargetMode="External"/><Relationship Id="rId5" Type="http://schemas.openxmlformats.org/officeDocument/2006/relationships/hyperlink" Target="http://internet.garant.ru/" TargetMode="External"/><Relationship Id="rId15" Type="http://schemas.openxmlformats.org/officeDocument/2006/relationships/hyperlink" Target="http://internet.garant.ru/"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 TargetMode="External"/><Relationship Id="rId57" Type="http://schemas.openxmlformats.org/officeDocument/2006/relationships/hyperlink" Target="http://internet.garant.ru/" TargetMode="Externa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31" Type="http://schemas.openxmlformats.org/officeDocument/2006/relationships/hyperlink" Target="http://internet.garant.ru/" TargetMode="External"/><Relationship Id="rId44" Type="http://schemas.openxmlformats.org/officeDocument/2006/relationships/hyperlink" Target="http://internet.garant.ru/" TargetMode="External"/><Relationship Id="rId52" Type="http://schemas.openxmlformats.org/officeDocument/2006/relationships/hyperlink" Target="http://internet.garant.ru/" TargetMode="External"/><Relationship Id="rId60" Type="http://schemas.openxmlformats.org/officeDocument/2006/relationships/theme" Target="theme/theme1.xml"/><Relationship Id="rId4" Type="http://schemas.openxmlformats.org/officeDocument/2006/relationships/hyperlink" Target="http://internet.garant.ru/" TargetMode="Externa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 TargetMode="External"/><Relationship Id="rId56" Type="http://schemas.openxmlformats.org/officeDocument/2006/relationships/hyperlink" Target="http://internet.garant.ru/" TargetMode="External"/><Relationship Id="rId8" Type="http://schemas.openxmlformats.org/officeDocument/2006/relationships/hyperlink" Target="http://internet.garant.ru/" TargetMode="External"/><Relationship Id="rId51" Type="http://schemas.openxmlformats.org/officeDocument/2006/relationships/hyperlink" Target="http://internet.garant.ru/"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3519</Words>
  <Characters>20064</Characters>
  <Application>Microsoft Office Word</Application>
  <DocSecurity>0</DocSecurity>
  <Lines>167</Lines>
  <Paragraphs>47</Paragraphs>
  <ScaleCrop>false</ScaleCrop>
  <Company>Администрация Дубенского района</Company>
  <LinksUpToDate>false</LinksUpToDate>
  <CharactersWithSpaces>23536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оператор</dc:creator>
  <cp:keywords/>
  <dc:description/>
  <cp:lastModifiedBy>оператор</cp:lastModifiedBy>
  <cp:revision>2</cp:revision>
  <dcterms:created xsi:type="dcterms:W3CDTF">2017-02-21T07:29:00Z</dcterms:created>
  <dcterms:modified xsi:type="dcterms:W3CDTF">2017-02-21T07:29:00Z</dcterms:modified>
</cp:coreProperties>
</file>