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D20249">
        <w:rPr>
          <w:rFonts w:ascii="Times New Roman" w:eastAsia="Times New Roman" w:hAnsi="Times New Roman" w:cs="Times New Roman"/>
          <w:color w:val="22272F"/>
          <w:sz w:val="34"/>
        </w:rPr>
        <w:t>Закон </w:t>
      </w:r>
      <w:r w:rsidRPr="00D20249">
        <w:rPr>
          <w:rFonts w:ascii="Times New Roman" w:eastAsia="Times New Roman" w:hAnsi="Times New Roman" w:cs="Times New Roman"/>
          <w:color w:val="22272F"/>
          <w:sz w:val="34"/>
          <w:szCs w:val="34"/>
        </w:rPr>
        <w:t>Республики</w:t>
      </w:r>
      <w:r w:rsidRPr="00D20249">
        <w:rPr>
          <w:rFonts w:ascii="Times New Roman" w:eastAsia="Times New Roman" w:hAnsi="Times New Roman" w:cs="Times New Roman"/>
          <w:color w:val="22272F"/>
          <w:sz w:val="34"/>
        </w:rPr>
        <w:t> Мордовия </w:t>
      </w:r>
      <w:r w:rsidRPr="00D20249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D20249">
        <w:rPr>
          <w:rFonts w:ascii="Times New Roman" w:eastAsia="Times New Roman" w:hAnsi="Times New Roman" w:cs="Times New Roman"/>
          <w:color w:val="22272F"/>
          <w:sz w:val="34"/>
        </w:rPr>
        <w:t> 24 декабря 2010 </w:t>
      </w:r>
      <w:r w:rsidRPr="00D20249">
        <w:rPr>
          <w:rFonts w:ascii="Times New Roman" w:eastAsia="Times New Roman" w:hAnsi="Times New Roman" w:cs="Times New Roman"/>
          <w:color w:val="22272F"/>
          <w:sz w:val="34"/>
          <w:szCs w:val="34"/>
        </w:rPr>
        <w:t>г. N</w:t>
      </w:r>
      <w:r w:rsidRPr="00D20249">
        <w:rPr>
          <w:rFonts w:ascii="Times New Roman" w:eastAsia="Times New Roman" w:hAnsi="Times New Roman" w:cs="Times New Roman"/>
          <w:color w:val="22272F"/>
          <w:sz w:val="34"/>
        </w:rPr>
        <w:t> 106</w:t>
      </w:r>
      <w:r w:rsidRPr="00D20249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D20249">
        <w:rPr>
          <w:rFonts w:ascii="Times New Roman" w:eastAsia="Times New Roman" w:hAnsi="Times New Roman" w:cs="Times New Roman"/>
          <w:color w:val="22272F"/>
          <w:sz w:val="34"/>
        </w:rPr>
        <w:t>З</w:t>
      </w:r>
      <w:r w:rsidRPr="00D20249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 залоговом фонде Республики Мордовия"</w:t>
      </w:r>
    </w:p>
    <w:p w:rsidR="00D20249" w:rsidRPr="00D20249" w:rsidRDefault="00D20249" w:rsidP="00D20249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D20249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D20249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D20249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Принят</w:t>
      </w:r>
      <w:proofErr w:type="gramEnd"/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 xml:space="preserve"> Государственным Собранием 17 декабря 2010 года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Предмет регулирования и правовая основа настоящего Закона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1. Настоящий Закон определяет понятие, состав залогового фонда Республики Мордовия, порядок его формирования, предоставления и учета объектов залогового фонда Республики Мордовия.</w:t>
      </w:r>
    </w:p>
    <w:p w:rsidR="00D20249" w:rsidRPr="00D20249" w:rsidRDefault="00D20249" w:rsidP="00D20249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" w:anchor="/document/44910966/entry/101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Законом</w:t>
        </w:r>
      </w:hyperlink>
      <w:r w:rsidRPr="00D20249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26 декабря 2016 г. N 102-З в пункт 2 статьи 1 настоящего Закона внесены изменения</w:t>
      </w:r>
    </w:p>
    <w:p w:rsidR="00D20249" w:rsidRPr="00D20249" w:rsidRDefault="00D20249" w:rsidP="00D20249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5" w:anchor="/document/9074710/entry/2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2.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Правовой основой настоящего Закона являются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" w:anchor="/document/10103000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Конституция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Российской Федерации,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" w:anchor="/document/10164072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Гражданский кодекс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Российской Федерации,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" w:anchor="/document/12112327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Федеральный закон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от 16 июля 1998 года N 102-ФЗ "Об ипотеке (залоге недвижимости)", иные нормативные правовые акты Российской Федерации,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" w:anchor="/document/8903610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Конституция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Мордовия,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" w:anchor="/document/8904525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22 июля 1996 года N 25-З "Об управлении государственной собственностью Республики Мордовия", иные законы Республики Мордовия.</w:t>
      </w:r>
      <w:proofErr w:type="gramEnd"/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2.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Понятие залогового фонда Республики Мордовия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Залоговый фонд Республики Мордовия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- перечень объектов залогового фонда Республики Мордовия, формируемый с целью упорядочения имущества и имущественных прав, находящихся в собственности Республики Мордовия (далее - объекты залогового фонда), которые в соответствии с законодательством Российской Федерации могут быть использованы в качестве предмета залога.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3.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Состав залогового фонда Республики Мордовия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1. Залоговый фонд утверждается Правительством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2. Залоговый фонд составляют объекты залогового фонда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К объектам залогового фонда Республики Мордовия могут относиться, за исключениями, установленными законодательством Российской Федерации: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недвижимое имущество (здание, сооружение, объект незавершенного строительства либо иное имущество, отнесенное законом к недвижимости);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движимое имущество (оборудование, товары, ценные бумаги, доли (вклады) Республики Мордовия как учредителя (участника) в уставном (складочном) капитале хозяйственных обществ или товариществ);</w:t>
      </w:r>
      <w:proofErr w:type="gramEnd"/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имущественные права.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3. Перечень объектов залогового фонда должен содержать следующие сведения: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1) наименование, местонахождение объекта залогового фонда;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2) категорию (движимое имущество, недвижимое имущество, имущественные права) объекта залогового фонда;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3) состав имущества;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4) объем имущественного права;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5) остаточную и балансовую стоимость имущества.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4. Порядок формирования залогового фонда Республики Мордовия, предоставления, учета объектов залогового фонда Республики Мордовия утверждается Правительством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5. Перечень объектов залогового фонда Республики Мордовия с учетом внесенных в него в течение финансового года изменений ежегодно представляется Правительством Республики Мордовия Государственному Собранию Республики Мордовия при рассмотрении проекта закона Республики Мордовия о республиканском бюджете на очередной финансовый год.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предоставления объектов залогового фонда Республики Мордовия</w:t>
      </w:r>
    </w:p>
    <w:p w:rsidR="00D20249" w:rsidRPr="00D20249" w:rsidRDefault="00D20249" w:rsidP="00D20249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1" w:anchor="/document/44910966/entry/102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Законом</w:t>
        </w:r>
      </w:hyperlink>
      <w:r w:rsidRPr="00D20249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26 декабря 2016 г. N 102-З пункт 1 статьи 4 настоящего Закона изложен в новой редакции</w:t>
      </w:r>
    </w:p>
    <w:p w:rsidR="00D20249" w:rsidRPr="00D20249" w:rsidRDefault="00D20249" w:rsidP="00D20249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2" w:anchor="/document/9074710/entry/8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1. Предоставление объектов залогового фонда Республики Мордовия осуществляется уполномоченным Правительством Республики Мордовия органом на конкурсной основе. Порядок проведения конкурса устанавливается Правительством Республики Мордовия.</w:t>
      </w:r>
    </w:p>
    <w:p w:rsidR="00D20249" w:rsidRPr="00D20249" w:rsidRDefault="00D20249" w:rsidP="00D20249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3" w:anchor="/document/44910966/entry/1022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Законом</w:t>
        </w:r>
      </w:hyperlink>
      <w:r w:rsidRPr="00D20249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26 декабря 2016 г. N 102-З статья 4 настоящего Закона дополнена пунктом 1.1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1.1.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В конкурсе в качестве претендентов могут выступать юридические лица, в том числе потребительские Кооперативы (кроме потребительских кооперативов, созданных в соответствии с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4" w:anchor="/document/10105423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Законом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Российской Федерации от 19 июня 1992 года N 3085-1 "О потребительской кооперации (потребительских обществах, их союзах) в Российской Федерации"), крестьянские (фермерские) хозяйства, индивидуальные предприниматели, зарегистрированные на территории Республики Мордовия и осуществляющие свою деятельность в области сельского хозяйства, промышленности</w:t>
      </w:r>
      <w:proofErr w:type="gramEnd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,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жилищно-коммунального хозяйства, здравоохранения, 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строительства, спорта, культуры, образования и других сфер экономики Республики Мордовия (далее - заемщики).</w:t>
      </w:r>
      <w:proofErr w:type="gramEnd"/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2. Не допускается предоставление в залог имущества и имущественных прав, не включенных в перечень объектов залогового фонда Республики Мордовия.</w:t>
      </w:r>
    </w:p>
    <w:p w:rsidR="00D20249" w:rsidRPr="00D20249" w:rsidRDefault="00D20249" w:rsidP="00D20249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5" w:anchor="/document/44910966/entry/103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Законом</w:t>
        </w:r>
      </w:hyperlink>
      <w:r w:rsidRPr="00D20249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26 декабря 2016 г. N 102-З настоящий Закон дополнен статьей 4.1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4.1. </w:t>
      </w: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Плата за использование объектов залогового фонда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1. Использование объектов залогового фонда Республики Мордовия в качестве предмета залога является платным, за исключением случаев, установленных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6" w:anchor="/document/8944691/entry/416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пунктом 6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2. По результатам конкурсной процедуры, установленной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7" w:anchor="/document/8944691/entry/8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пунктом 1 статьи 4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настоящего Закона, специализированное учреждение, уполномоченное Правительством Республики Мордовия, заключает с заемщиками соглашение о внесении платы за использование объектов залогового фонда Республики Мордовия по форме и в порядке, установленным постановлением Правительства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3. Соглашение о внесении платы за использование объектов залогового фонда содержит следующие положения: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состав и описание предмета залога;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размер ежегодной платы за использование объектов залогового фонда; условия использования объектов залогового фонда;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внесения платы лицом, привлекающим заемные средства под залог имущества залогового фонда;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и сроки представления отчетности об исполнении кредитного договора, о целевом использовании заемных средств, привлекаемых под залог объектов залогового фонда Республики Мордовия;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ответственность заемщика за неисполнение или ненадлежащее исполнение обязательств по соглашению.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4. Ежегодная плата за использование объектов залогового фонда Республики Мордовия определяется в процентном отношении от рыночной стоимости объектов залогового фонда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Процентное отношение от рыночной стоимости предоставляемых в залог объектов залогового фонда Республики Мордовия (далее - размер платы за использование объектов залогового фонда) устанавливается Правительством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 xml:space="preserve">Рыночная стоимость предоставляемых в залог объектов залогового фонда Республики Мордовия определяется на момент заключения договора залога однократно путем проведения независимой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оценки рыночной стоимости объектов залогового фонда Республики</w:t>
      </w:r>
      <w:proofErr w:type="gramEnd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Мордовия, осуществляемой в соответствии с законодательством Российской Федерации об оценочной деятельности за счет средств заемщика.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При изменении кредитной организацией размера залоговой стоимости объектов залогового фонда Республики Мордовия, предоставляемого в залог, ежегодная плата за использование объектов залогового фонда Республики Мордовия определяется в процентном отношении, устанавливаемом Правительством Республики Мордовия, от размера измененной залоговой стоимости, предложенной кредитной организацией и установленной в договоре о залоге.</w:t>
      </w:r>
      <w:proofErr w:type="gramEnd"/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5. Ежегодная плата за использование объектов залогового фонда Республики Мордовия перечисляется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в республиканский бюджет Республики Мордовия на основании соглашения о внесении платы за использование объектов залогового фонда Республики Мордовия в порядке</w:t>
      </w:r>
      <w:proofErr w:type="gramEnd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, определяемом Правительством Республики Мордовия.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6. </w:t>
      </w:r>
      <w:proofErr w:type="gramStart"/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От платы за использование объектов залогового фонда Республики Мордовия освобождаются заемщики в случаях предоставления государственного имущества в залог в целях строительства социальных объектов, а также объектов, строительство которых предусмотрено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8" w:anchor="/document/9029109/entry/1000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Республиканской целевой программой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"Подготовка к проведению в 2018 году чемпионата мира по футболу" на 2013 - 2018 годы, в связи с исполнением государственных (муниципальных) контрактов.</w:t>
      </w:r>
      <w:proofErr w:type="gramEnd"/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5.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Учет объектов залогового фонда Республики Мордовия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Учет объектов залогового фонда Республики Мордовия - получение, экспертиза и хранение документов, содержащих сведения об объектах залогового фонда Республики Мордовия, внесение указанных сведений в перечень объектов залогового фонда Республики Мордовия в объеме, требуемом настоящим Законом.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6.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Вступление в силу настоящего Закона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Закон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вступает в силу со дня его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9" w:anchor="/document/8944692/entry/0" w:history="1">
        <w:r w:rsidRPr="00D20249">
          <w:rPr>
            <w:rFonts w:ascii="Times New Roman" w:eastAsia="Times New Roman" w:hAnsi="Times New Roman" w:cs="Times New Roman"/>
            <w:color w:val="734C9B"/>
            <w:sz w:val="26"/>
          </w:rPr>
          <w:t>официального опубликования</w:t>
        </w:r>
      </w:hyperlink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D20249" w:rsidRPr="00D20249" w:rsidTr="00D20249">
        <w:tc>
          <w:tcPr>
            <w:tcW w:w="3300" w:type="pct"/>
            <w:shd w:val="clear" w:color="auto" w:fill="FFFFFF"/>
            <w:vAlign w:val="bottom"/>
            <w:hideMark/>
          </w:tcPr>
          <w:p w:rsidR="00D20249" w:rsidRPr="00D20249" w:rsidRDefault="00D20249" w:rsidP="00D202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D202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Глава Республики</w:t>
            </w:r>
            <w:r w:rsidRPr="00D20249">
              <w:rPr>
                <w:rFonts w:ascii="Times New Roman" w:eastAsia="Times New Roman" w:hAnsi="Times New Roman" w:cs="Times New Roman"/>
                <w:color w:val="22272F"/>
                <w:sz w:val="26"/>
              </w:rPr>
              <w:t> 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D20249" w:rsidRPr="00D20249" w:rsidRDefault="00D20249" w:rsidP="00D2024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D202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Н.И. Меркушкин</w:t>
            </w:r>
          </w:p>
        </w:tc>
      </w:tr>
    </w:tbl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г. Саранск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</w:rPr>
        <w:t>24 декабря 2010 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D20249" w:rsidRPr="00D20249" w:rsidRDefault="00D20249" w:rsidP="00D202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N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 106</w:t>
      </w:r>
      <w:r w:rsidRPr="00D20249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D20249">
        <w:rPr>
          <w:rFonts w:ascii="Times New Roman" w:eastAsia="Times New Roman" w:hAnsi="Times New Roman" w:cs="Times New Roman"/>
          <w:color w:val="22272F"/>
          <w:sz w:val="26"/>
        </w:rPr>
        <w:t>З</w:t>
      </w:r>
    </w:p>
    <w:p w:rsidR="00F6166B" w:rsidRDefault="00F6166B"/>
    <w:sectPr w:rsidR="00F61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249"/>
    <w:rsid w:val="00D20249"/>
    <w:rsid w:val="00F61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202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2024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D20249"/>
    <w:rPr>
      <w:i/>
      <w:iCs/>
    </w:rPr>
  </w:style>
  <w:style w:type="character" w:customStyle="1" w:styleId="apple-converted-space">
    <w:name w:val="apple-converted-space"/>
    <w:basedOn w:val="a0"/>
    <w:rsid w:val="00D20249"/>
  </w:style>
  <w:style w:type="paragraph" w:customStyle="1" w:styleId="s1">
    <w:name w:val="s_1"/>
    <w:basedOn w:val="a"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D20249"/>
  </w:style>
  <w:style w:type="character" w:styleId="a4">
    <w:name w:val="Hyperlink"/>
    <w:basedOn w:val="a0"/>
    <w:uiPriority w:val="99"/>
    <w:semiHidden/>
    <w:unhideWhenUsed/>
    <w:rsid w:val="00D20249"/>
    <w:rPr>
      <w:color w:val="0000FF"/>
      <w:u w:val="single"/>
    </w:rPr>
  </w:style>
  <w:style w:type="paragraph" w:customStyle="1" w:styleId="s22">
    <w:name w:val="s_22"/>
    <w:basedOn w:val="a"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6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400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409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0501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86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1411</Words>
  <Characters>8047</Characters>
  <Application>Microsoft Office Word</Application>
  <DocSecurity>0</DocSecurity>
  <Lines>67</Lines>
  <Paragraphs>18</Paragraphs>
  <ScaleCrop>false</ScaleCrop>
  <Company>Администрация Дубенского района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2017-02-21T07:31:00Z</dcterms:created>
  <dcterms:modified xsi:type="dcterms:W3CDTF">2017-02-21T07:33:00Z</dcterms:modified>
</cp:coreProperties>
</file>