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7F6" w:rsidRPr="005E1A5E" w:rsidRDefault="009117F6" w:rsidP="005E1A5E">
      <w:pPr>
        <w:jc w:val="center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У  СОБСТВЕННИКОВ  ЕСТЬ  НЕ  ТОЛЬКО  ПРАВА,  НО  И ОБЯЗАННОСТИ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Росреестр напоминает,  что  в  соответствии  с  ч.3  ст.8.8  КоАП  РФ,  неиспользование  земельн</w:t>
      </w:r>
      <w:bookmarkStart w:id="0" w:name="_GoBack"/>
      <w:bookmarkEnd w:id="0"/>
      <w:r w:rsidRPr="005E1A5E">
        <w:rPr>
          <w:rFonts w:ascii="Times New Roman" w:hAnsi="Times New Roman" w:cs="Times New Roman"/>
        </w:rPr>
        <w:t xml:space="preserve">ого  участка, предназначенного  для  жилищного  или  иного  строительства,  садоводства,  огородничества влечет наложение административного штрафа. Если кадастровая стоимость земельного участка определена, то штраф для граждан составит от 1 до 1,5% от ее значения, но не менее 20 тысяч рублей; для должностных лиц -от 1,5 до 2%, но не менее 50 тысяч рублей; на юридических лиц -от 3 до 5%, но не менее 400 тысяч рублей.  Если  кадастровая  стоимость  земельного  участка  не  определена,  то  на  граждан  будет  наложен штраф  в  размере  от  20  до  50  тысяч  рублей;  на  должностных  лиц -от  50  до  100  тысяч  рублей;  на юридических лиц -от 400 до 700 тысяч рублей! 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 xml:space="preserve">Законодательством (ст. 284 ГК РФ) также предусмотрена такая мера как изъятие земельного участка. К нерадивым  собственникам  она  может  быть  применена,  если  участок,  предназначенный  для  ведения сельского хозяйства либо жилищного или иного строительства, не используется по целевому назначению в течение трех лет. 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Поэтому  не  стоить  забывать,  что  если  лицо  является  собственником  земельного  участка  (купил,  или досталось по наследству и т.д.), у него есть не только права на землю, но и обязанности, установлены земельным законодательством. В частности: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-использовать  земельные  участки  в  соответствии  с  их  целевым  назначением  способами,  которые  не должны наносить вред окружающей среде, в том числе земле как природному объекту;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-сохранять межевые, геодезические и другие специальные знаки, установленные на земельных участках в соответствии с законодательством;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-осуществлять мероприятия по охране земель, лесов, водных объектов и других природных ресурсов, в том числе меры пожарной безопасности;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-своевременно  приступать  к  использованию  земельных  участков  в  случаях,  если  сроки  освоения земельных участков предусмотрены договорами;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-своевременно производить платежи за землю;</w:t>
      </w:r>
    </w:p>
    <w:p w:rsidR="009117F6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-соблюдать  при  использовании  земельных  участков  требования  градостроительных  регламентов, строительных, экологических, санитарно-гигиенических, противопожарных и иных правил, нормативов;</w:t>
      </w:r>
    </w:p>
    <w:p w:rsidR="00A74888" w:rsidRPr="005E1A5E" w:rsidRDefault="009117F6" w:rsidP="002A139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5E1A5E">
        <w:rPr>
          <w:rFonts w:ascii="Times New Roman" w:hAnsi="Times New Roman" w:cs="Times New Roman"/>
        </w:rPr>
        <w:t>-не допускать загрязнение, истощение, деградацию, порчу, уничтожение земель и почв и иное негативное воздействие на земли и почвы.</w:t>
      </w:r>
    </w:p>
    <w:sectPr w:rsidR="00A74888" w:rsidRPr="005E1A5E" w:rsidSect="00906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50BE1"/>
    <w:rsid w:val="002A139C"/>
    <w:rsid w:val="005E1A5E"/>
    <w:rsid w:val="00750BE1"/>
    <w:rsid w:val="009065E3"/>
    <w:rsid w:val="009117F6"/>
    <w:rsid w:val="00A74888"/>
    <w:rsid w:val="00D90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Н. Гришанова</dc:creator>
  <cp:lastModifiedBy>СисАдмин</cp:lastModifiedBy>
  <cp:revision>2</cp:revision>
  <dcterms:created xsi:type="dcterms:W3CDTF">2017-03-15T09:08:00Z</dcterms:created>
  <dcterms:modified xsi:type="dcterms:W3CDTF">2017-03-15T09:08:00Z</dcterms:modified>
</cp:coreProperties>
</file>