
<file path=[Content_Types].xml><?xml version="1.0" encoding="utf-8"?>
<Types xmlns="http://schemas.openxmlformats.org/package/2006/content-types">
  <Override PartName="/word/charts/chart10.xml" ContentType="application/vnd.openxmlformats-officedocument.drawingml.chart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6C2DC7" w:rsidRDefault="002E7285" w:rsidP="002E7285">
      <w:pPr>
        <w:pStyle w:val="7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Информационный бюллетень</w:t>
      </w:r>
    </w:p>
    <w:p w:rsidR="002E7285" w:rsidRPr="006C2DC7" w:rsidRDefault="002E7285" w:rsidP="002E7285">
      <w:pPr>
        <w:pStyle w:val="7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Дубенского муниципального района</w:t>
      </w:r>
    </w:p>
    <w:p w:rsidR="002E7285" w:rsidRPr="006C2DC7" w:rsidRDefault="002E7285" w:rsidP="002E7285">
      <w:pPr>
        <w:pStyle w:val="7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Республики Мордовия</w:t>
      </w:r>
    </w:p>
    <w:p w:rsidR="002E7285" w:rsidRPr="006C2DC7" w:rsidRDefault="002E7285" w:rsidP="002E7285">
      <w:pPr>
        <w:pStyle w:val="7"/>
        <w:jc w:val="both"/>
        <w:rPr>
          <w:b/>
          <w:sz w:val="24"/>
          <w:szCs w:val="24"/>
        </w:rPr>
      </w:pPr>
    </w:p>
    <w:p w:rsidR="002E7285" w:rsidRPr="006C2DC7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Является официальным печатным изданием</w:t>
      </w:r>
    </w:p>
    <w:p w:rsidR="002E7285" w:rsidRPr="006C2DC7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Дубенского муниципального района</w:t>
      </w:r>
    </w:p>
    <w:p w:rsidR="002E7285" w:rsidRPr="006C2DC7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Республики Мордовия</w:t>
      </w:r>
    </w:p>
    <w:p w:rsidR="002E7285" w:rsidRPr="006C2DC7" w:rsidRDefault="002E7285" w:rsidP="002E7285">
      <w:pPr>
        <w:pStyle w:val="7"/>
        <w:ind w:left="-142" w:firstLine="142"/>
        <w:rPr>
          <w:sz w:val="24"/>
          <w:szCs w:val="24"/>
        </w:rPr>
      </w:pPr>
      <w:r w:rsidRPr="006C2DC7">
        <w:rPr>
          <w:sz w:val="24"/>
          <w:szCs w:val="24"/>
        </w:rPr>
        <w:t xml:space="preserve">   </w:t>
      </w:r>
    </w:p>
    <w:p w:rsidR="002E7285" w:rsidRPr="006C2DC7" w:rsidRDefault="0015750C" w:rsidP="002E7285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6C2DC7">
        <w:rPr>
          <w:b/>
          <w:sz w:val="24"/>
          <w:szCs w:val="24"/>
          <w:u w:val="single"/>
        </w:rPr>
        <w:t>19</w:t>
      </w:r>
      <w:r w:rsidR="00D04F2C" w:rsidRPr="006C2DC7">
        <w:rPr>
          <w:b/>
          <w:sz w:val="24"/>
          <w:szCs w:val="24"/>
          <w:u w:val="single"/>
        </w:rPr>
        <w:t>.0</w:t>
      </w:r>
      <w:r w:rsidR="002475B9" w:rsidRPr="006C2DC7">
        <w:rPr>
          <w:b/>
          <w:sz w:val="24"/>
          <w:szCs w:val="24"/>
          <w:u w:val="single"/>
        </w:rPr>
        <w:t>6</w:t>
      </w:r>
      <w:r w:rsidR="002E7285" w:rsidRPr="006C2DC7">
        <w:rPr>
          <w:b/>
          <w:sz w:val="24"/>
          <w:szCs w:val="24"/>
          <w:u w:val="single"/>
        </w:rPr>
        <w:t>. 2017 г.</w:t>
      </w:r>
      <w:r w:rsidR="002E7285" w:rsidRPr="006C2DC7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 w:rsidRPr="006C2DC7">
        <w:rPr>
          <w:b/>
          <w:sz w:val="24"/>
          <w:szCs w:val="24"/>
          <w:u w:val="single"/>
        </w:rPr>
        <w:t xml:space="preserve">№ </w:t>
      </w:r>
      <w:r w:rsidR="00304C70" w:rsidRPr="006C2DC7">
        <w:rPr>
          <w:b/>
          <w:sz w:val="24"/>
          <w:szCs w:val="24"/>
          <w:u w:val="single"/>
        </w:rPr>
        <w:t>2</w:t>
      </w:r>
      <w:r w:rsidRPr="006C2DC7">
        <w:rPr>
          <w:b/>
          <w:sz w:val="24"/>
          <w:szCs w:val="24"/>
          <w:u w:val="single"/>
        </w:rPr>
        <w:t>7</w:t>
      </w:r>
      <w:r w:rsidR="002E7285" w:rsidRPr="006C2DC7">
        <w:rPr>
          <w:b/>
          <w:sz w:val="24"/>
          <w:szCs w:val="24"/>
          <w:u w:val="single"/>
        </w:rPr>
        <w:t xml:space="preserve"> (1</w:t>
      </w:r>
      <w:r w:rsidR="0026005F" w:rsidRPr="006C2DC7">
        <w:rPr>
          <w:b/>
          <w:sz w:val="24"/>
          <w:szCs w:val="24"/>
          <w:u w:val="single"/>
        </w:rPr>
        <w:t>6</w:t>
      </w:r>
      <w:r w:rsidRPr="006C2DC7">
        <w:rPr>
          <w:b/>
          <w:sz w:val="24"/>
          <w:szCs w:val="24"/>
          <w:u w:val="single"/>
        </w:rPr>
        <w:t>5</w:t>
      </w:r>
      <w:r w:rsidR="002E7285" w:rsidRPr="006C2DC7">
        <w:rPr>
          <w:b/>
          <w:sz w:val="24"/>
          <w:szCs w:val="24"/>
          <w:u w:val="single"/>
        </w:rPr>
        <w:t>)</w:t>
      </w:r>
    </w:p>
    <w:p w:rsidR="002E7285" w:rsidRPr="006C2DC7" w:rsidRDefault="002E7285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2E7285" w:rsidRPr="006C2DC7" w:rsidTr="006C2DC7">
        <w:trPr>
          <w:trHeight w:val="80"/>
          <w:jc w:val="center"/>
        </w:trPr>
        <w:tc>
          <w:tcPr>
            <w:tcW w:w="5210" w:type="dxa"/>
          </w:tcPr>
          <w:p w:rsidR="002E7285" w:rsidRPr="006C2DC7" w:rsidRDefault="002E7285" w:rsidP="006C2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</w:tcPr>
          <w:p w:rsidR="002E7285" w:rsidRPr="006C2DC7" w:rsidRDefault="002E7285" w:rsidP="006C2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C2DC7" w:rsidRPr="006C2DC7" w:rsidRDefault="006C2DC7" w:rsidP="007001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sub_2000"/>
      <w:r w:rsidRPr="006C2DC7">
        <w:rPr>
          <w:rFonts w:ascii="Times New Roman" w:hAnsi="Times New Roman" w:cs="Times New Roman"/>
          <w:b/>
          <w:sz w:val="24"/>
          <w:szCs w:val="24"/>
        </w:rPr>
        <w:t>СОВЕТ ДЕПУТАТОВ ДУБЕНСКОГО МУНИЦИПАЛЬНОГО РАЙОНА РЕСПУБЛИКИ МОРДОВИЯ ШЕСТОГО СОЗЫВА</w:t>
      </w:r>
    </w:p>
    <w:p w:rsidR="006C2DC7" w:rsidRPr="006C2DC7" w:rsidRDefault="006C2DC7" w:rsidP="007001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6C2DC7" w:rsidRPr="006C2DC7" w:rsidRDefault="006C2DC7" w:rsidP="007001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2DC7" w:rsidRPr="006C2DC7" w:rsidRDefault="006C2DC7" w:rsidP="006C2DC7">
      <w:pPr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с. Дубенки</w:t>
      </w:r>
    </w:p>
    <w:p w:rsidR="006C2DC7" w:rsidRPr="006C2DC7" w:rsidRDefault="006C2DC7" w:rsidP="006C2DC7">
      <w:pPr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   19.06.2017                                                                                                             № 81</w:t>
      </w:r>
    </w:p>
    <w:p w:rsidR="006C2DC7" w:rsidRPr="006C2DC7" w:rsidRDefault="006C2DC7" w:rsidP="007001B9">
      <w:pPr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Об основных результатах и перспективах деятельности администрации Дубенского муниципального района за 2016 год</w:t>
      </w:r>
    </w:p>
    <w:p w:rsidR="006C2DC7" w:rsidRPr="006C2DC7" w:rsidRDefault="006C2DC7" w:rsidP="007001B9">
      <w:pPr>
        <w:shd w:val="clear" w:color="auto" w:fill="FFFFFF"/>
        <w:tabs>
          <w:tab w:val="num" w:pos="709"/>
          <w:tab w:val="left" w:pos="1214"/>
        </w:tabs>
        <w:spacing w:after="0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ab/>
        <w:t>Руководствуясь Федеральным законом от 06.10.2003 года №131-ФЗ «Об общих принципах организации местного самоуправления в Российской Федерации», Уставом Дубенского муниципального района Республики Мордовия, Совет депутатов Дубенского муниципального района решил:</w:t>
      </w:r>
    </w:p>
    <w:p w:rsidR="006C2DC7" w:rsidRPr="006C2DC7" w:rsidRDefault="006C2DC7" w:rsidP="007001B9">
      <w:pPr>
        <w:shd w:val="clear" w:color="auto" w:fill="FFFFFF"/>
        <w:tabs>
          <w:tab w:val="num" w:pos="709"/>
          <w:tab w:val="left" w:pos="1214"/>
        </w:tabs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1. Отчет главы Дубенского муниципального района об основных результатах и перспективах деятельности администрации Дубенского муниципального района за 2016 год принять к сведению.</w:t>
      </w:r>
    </w:p>
    <w:p w:rsidR="006C2DC7" w:rsidRPr="006C2DC7" w:rsidRDefault="006C2DC7" w:rsidP="007001B9">
      <w:pPr>
        <w:shd w:val="clear" w:color="auto" w:fill="FFFFFF"/>
        <w:tabs>
          <w:tab w:val="num" w:pos="709"/>
          <w:tab w:val="left" w:pos="1214"/>
        </w:tabs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6C2DC7" w:rsidRPr="006C2DC7" w:rsidRDefault="006C2DC7" w:rsidP="007001B9">
      <w:pPr>
        <w:spacing w:after="0"/>
        <w:ind w:firstLine="851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C2DC7">
        <w:rPr>
          <w:rFonts w:ascii="Times New Roman" w:eastAsia="Calibri" w:hAnsi="Times New Roman" w:cs="Times New Roman"/>
          <w:sz w:val="24"/>
          <w:szCs w:val="24"/>
          <w:lang w:eastAsia="en-US"/>
        </w:rPr>
        <w:t>4. Настоящее решение  вступает в силу со дня его подписания.</w:t>
      </w:r>
    </w:p>
    <w:p w:rsidR="006C2DC7" w:rsidRPr="006C2DC7" w:rsidRDefault="006C2DC7" w:rsidP="006C2DC7">
      <w:pPr>
        <w:ind w:firstLine="851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C2DC7" w:rsidRPr="006C2DC7" w:rsidRDefault="006C2DC7" w:rsidP="007001B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tblInd w:w="108" w:type="dxa"/>
        <w:tblLook w:val="04A0"/>
      </w:tblPr>
      <w:tblGrid>
        <w:gridCol w:w="4769"/>
        <w:gridCol w:w="5119"/>
      </w:tblGrid>
      <w:tr w:rsidR="006C2DC7" w:rsidRPr="006C2DC7" w:rsidTr="006C2DC7">
        <w:trPr>
          <w:trHeight w:val="882"/>
        </w:trPr>
        <w:tc>
          <w:tcPr>
            <w:tcW w:w="4785" w:type="dxa"/>
          </w:tcPr>
          <w:p w:rsidR="006C2DC7" w:rsidRPr="006C2DC7" w:rsidRDefault="006C2DC7" w:rsidP="007001B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C2DC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Глава Дубенского муниципального района                        </w:t>
            </w:r>
          </w:p>
          <w:p w:rsidR="006C2DC7" w:rsidRPr="006C2DC7" w:rsidRDefault="006C2DC7" w:rsidP="007001B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137" w:type="dxa"/>
          </w:tcPr>
          <w:p w:rsidR="006C2DC7" w:rsidRPr="006C2DC7" w:rsidRDefault="006C2DC7" w:rsidP="007001B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C2DC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Председатель Совета депутатов</w:t>
            </w:r>
          </w:p>
          <w:p w:rsidR="006C2DC7" w:rsidRPr="006C2DC7" w:rsidRDefault="006C2DC7" w:rsidP="007001B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C2DC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Дубенского муниципального района</w:t>
            </w:r>
          </w:p>
          <w:p w:rsidR="006C2DC7" w:rsidRPr="006C2DC7" w:rsidRDefault="006C2DC7" w:rsidP="007001B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C2DC7" w:rsidRPr="006C2DC7" w:rsidTr="006C2DC7">
        <w:trPr>
          <w:trHeight w:val="323"/>
        </w:trPr>
        <w:tc>
          <w:tcPr>
            <w:tcW w:w="4785" w:type="dxa"/>
            <w:hideMark/>
          </w:tcPr>
          <w:p w:rsidR="006C2DC7" w:rsidRPr="006C2DC7" w:rsidRDefault="006C2DC7" w:rsidP="007001B9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C2DC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С.Г. Плешаков</w:t>
            </w:r>
          </w:p>
        </w:tc>
        <w:tc>
          <w:tcPr>
            <w:tcW w:w="5137" w:type="dxa"/>
            <w:hideMark/>
          </w:tcPr>
          <w:p w:rsidR="006C2DC7" w:rsidRPr="006C2DC7" w:rsidRDefault="006C2DC7" w:rsidP="007001B9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C2DC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А. И. </w:t>
            </w:r>
            <w:proofErr w:type="spellStart"/>
            <w:r w:rsidRPr="006C2DC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Сайгачев</w:t>
            </w:r>
            <w:proofErr w:type="spellEnd"/>
          </w:p>
        </w:tc>
      </w:tr>
    </w:tbl>
    <w:p w:rsidR="006C2DC7" w:rsidRPr="006C2DC7" w:rsidRDefault="006C2DC7" w:rsidP="007001B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6C2DC7" w:rsidRPr="006C2DC7" w:rsidRDefault="006C2DC7" w:rsidP="007001B9">
      <w:pPr>
        <w:spacing w:after="0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C2DC7">
        <w:rPr>
          <w:rFonts w:ascii="Times New Roman" w:eastAsia="Calibri" w:hAnsi="Times New Roman" w:cs="Times New Roman"/>
          <w:sz w:val="24"/>
          <w:szCs w:val="24"/>
          <w:lang w:eastAsia="en-US"/>
        </w:rPr>
        <w:t>Утверждено</w:t>
      </w:r>
    </w:p>
    <w:p w:rsidR="006C2DC7" w:rsidRPr="006C2DC7" w:rsidRDefault="006C2DC7" w:rsidP="007001B9">
      <w:pPr>
        <w:spacing w:after="0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C2DC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решением Совета депутатов Дубенского муниципального района </w:t>
      </w:r>
    </w:p>
    <w:p w:rsidR="006C2DC7" w:rsidRPr="006C2DC7" w:rsidRDefault="006C2DC7" w:rsidP="007001B9">
      <w:pPr>
        <w:spacing w:after="0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C2DC7">
        <w:rPr>
          <w:rFonts w:ascii="Times New Roman" w:eastAsia="Calibri" w:hAnsi="Times New Roman" w:cs="Times New Roman"/>
          <w:sz w:val="24"/>
          <w:szCs w:val="24"/>
          <w:lang w:eastAsia="en-US"/>
        </w:rPr>
        <w:t>от 19.06.2017 №81</w:t>
      </w:r>
    </w:p>
    <w:p w:rsidR="006C2DC7" w:rsidRPr="006C2DC7" w:rsidRDefault="006C2DC7" w:rsidP="006C2DC7">
      <w:pPr>
        <w:pStyle w:val="a6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C2DC7" w:rsidRPr="006C2DC7" w:rsidRDefault="006C2DC7" w:rsidP="006C2DC7">
      <w:pPr>
        <w:shd w:val="clear" w:color="auto" w:fill="FFFFFF"/>
        <w:ind w:left="993" w:hanging="426"/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lastRenderedPageBreak/>
        <w:t>Об основных результатах и перспективах деятельности администрации Дубенского муниципального района за 2016 год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Дубенский муниципальный район образован 16 июля </w:t>
      </w:r>
      <w:smartTag w:uri="urn:schemas-microsoft-com:office:smarttags" w:element="metricconverter">
        <w:smartTagPr>
          <w:attr w:name="ProductID" w:val="1928 г"/>
        </w:smartTagPr>
        <w:r w:rsidRPr="006C2DC7">
          <w:rPr>
            <w:rFonts w:ascii="Times New Roman" w:hAnsi="Times New Roman" w:cs="Times New Roman"/>
            <w:sz w:val="24"/>
            <w:szCs w:val="24"/>
          </w:rPr>
          <w:t>1928 г</w:t>
        </w:r>
      </w:smartTag>
      <w:r w:rsidRPr="006C2DC7">
        <w:rPr>
          <w:rFonts w:ascii="Times New Roman" w:hAnsi="Times New Roman" w:cs="Times New Roman"/>
          <w:sz w:val="24"/>
          <w:szCs w:val="24"/>
        </w:rPr>
        <w:t xml:space="preserve">. Административный центр – с. Дубенки. Район расположен в восточной части Мордовии в долине реки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Чеберчинки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(автомагистраль Саранск — Ульяновск). Граничит с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Чамзинским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Атяшевским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Большеберезниковским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районами Мордовии и Сурским районом Ульяновской области. Расстояние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. Дубенки до г. Саранск – </w:t>
      </w:r>
      <w:smartTag w:uri="urn:schemas-microsoft-com:office:smarttags" w:element="metricconverter">
        <w:smartTagPr>
          <w:attr w:name="ProductID" w:val="83 км"/>
        </w:smartTagPr>
        <w:r w:rsidRPr="006C2DC7">
          <w:rPr>
            <w:rFonts w:ascii="Times New Roman" w:hAnsi="Times New Roman" w:cs="Times New Roman"/>
            <w:sz w:val="24"/>
            <w:szCs w:val="24"/>
          </w:rPr>
          <w:t>83 км</w:t>
        </w:r>
      </w:smartTag>
      <w:r w:rsidRPr="006C2DC7">
        <w:rPr>
          <w:rFonts w:ascii="Times New Roman" w:hAnsi="Times New Roman" w:cs="Times New Roman"/>
          <w:sz w:val="24"/>
          <w:szCs w:val="24"/>
        </w:rPr>
        <w:t>. Территория района составляет 896 км</w:t>
      </w:r>
      <w:proofErr w:type="gramStart"/>
      <w:r w:rsidRPr="006C2DC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Природно-климатические условия района благоприятны для возделывания многих сельскохозяйственных культур.</w:t>
      </w:r>
      <w:r w:rsidRPr="006C2DC7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ar-SA"/>
        </w:rPr>
      </w:pPr>
      <w:r w:rsidRPr="006C2DC7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Pr="006C2DC7">
        <w:rPr>
          <w:rFonts w:ascii="Times New Roman" w:hAnsi="Times New Roman" w:cs="Times New Roman"/>
          <w:sz w:val="24"/>
          <w:szCs w:val="24"/>
          <w:lang w:eastAsia="ar-SA"/>
        </w:rPr>
        <w:t>В составе Дубенского муниципального района функционируют 29</w:t>
      </w:r>
      <w:r w:rsidRPr="006C2DC7">
        <w:rPr>
          <w:rFonts w:ascii="Times New Roman" w:hAnsi="Times New Roman" w:cs="Times New Roman"/>
          <w:spacing w:val="-6"/>
          <w:sz w:val="24"/>
          <w:szCs w:val="24"/>
          <w:lang w:eastAsia="ar-SA"/>
        </w:rPr>
        <w:t xml:space="preserve"> сельских населенных пунктов (СНП),</w:t>
      </w:r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 xml:space="preserve"> сосредоточенных в 16 сельских поселениях. </w:t>
      </w:r>
      <w:r w:rsidRPr="006C2DC7">
        <w:rPr>
          <w:rFonts w:ascii="Times New Roman" w:hAnsi="Times New Roman" w:cs="Times New Roman"/>
          <w:spacing w:val="-6"/>
          <w:sz w:val="24"/>
          <w:szCs w:val="24"/>
          <w:lang w:eastAsia="ar-SA"/>
        </w:rPr>
        <w:t xml:space="preserve">По данным на 1 января </w:t>
      </w:r>
      <w:smartTag w:uri="urn:schemas-microsoft-com:office:smarttags" w:element="metricconverter">
        <w:smartTagPr>
          <w:attr w:name="ProductID" w:val="2017 г"/>
        </w:smartTagPr>
        <w:r w:rsidRPr="006C2DC7">
          <w:rPr>
            <w:rFonts w:ascii="Times New Roman" w:hAnsi="Times New Roman" w:cs="Times New Roman"/>
            <w:spacing w:val="-6"/>
            <w:sz w:val="24"/>
            <w:szCs w:val="24"/>
            <w:lang w:eastAsia="ar-SA"/>
          </w:rPr>
          <w:t>2017 г</w:t>
        </w:r>
      </w:smartTag>
      <w:r w:rsidRPr="006C2DC7">
        <w:rPr>
          <w:rFonts w:ascii="Times New Roman" w:hAnsi="Times New Roman" w:cs="Times New Roman"/>
          <w:spacing w:val="-6"/>
          <w:sz w:val="24"/>
          <w:szCs w:val="24"/>
          <w:lang w:eastAsia="ar-SA"/>
        </w:rPr>
        <w:t xml:space="preserve">., численность населения района составляла 12009 чел. Район многонациональный: 70 % </w:t>
      </w:r>
      <w:r w:rsidRPr="006C2DC7">
        <w:rPr>
          <w:rFonts w:ascii="Times New Roman" w:hAnsi="Times New Roman" w:cs="Times New Roman"/>
          <w:sz w:val="24"/>
          <w:szCs w:val="24"/>
        </w:rPr>
        <w:t>–</w:t>
      </w:r>
      <w:r w:rsidRPr="006C2DC7">
        <w:rPr>
          <w:rFonts w:ascii="Times New Roman" w:hAnsi="Times New Roman" w:cs="Times New Roman"/>
          <w:spacing w:val="-6"/>
          <w:sz w:val="24"/>
          <w:szCs w:val="24"/>
          <w:lang w:eastAsia="ar-SA"/>
        </w:rPr>
        <w:t xml:space="preserve"> мордва, 27 % </w:t>
      </w:r>
      <w:r w:rsidRPr="006C2DC7">
        <w:rPr>
          <w:rFonts w:ascii="Times New Roman" w:hAnsi="Times New Roman" w:cs="Times New Roman"/>
          <w:sz w:val="24"/>
          <w:szCs w:val="24"/>
        </w:rPr>
        <w:t>–</w:t>
      </w:r>
      <w:r w:rsidRPr="006C2DC7">
        <w:rPr>
          <w:rFonts w:ascii="Times New Roman" w:hAnsi="Times New Roman" w:cs="Times New Roman"/>
          <w:spacing w:val="-6"/>
          <w:sz w:val="24"/>
          <w:szCs w:val="24"/>
          <w:lang w:eastAsia="ar-SA"/>
        </w:rPr>
        <w:t xml:space="preserve"> русские, 3 % </w:t>
      </w:r>
      <w:r w:rsidRPr="006C2DC7">
        <w:rPr>
          <w:rFonts w:ascii="Times New Roman" w:hAnsi="Times New Roman" w:cs="Times New Roman"/>
          <w:sz w:val="24"/>
          <w:szCs w:val="24"/>
        </w:rPr>
        <w:t>–</w:t>
      </w:r>
      <w:r w:rsidRPr="006C2DC7">
        <w:rPr>
          <w:rFonts w:ascii="Times New Roman" w:hAnsi="Times New Roman" w:cs="Times New Roman"/>
          <w:spacing w:val="-6"/>
          <w:sz w:val="24"/>
          <w:szCs w:val="24"/>
          <w:lang w:eastAsia="ar-SA"/>
        </w:rPr>
        <w:t xml:space="preserve"> татары, проживают также украинцы, белорусы, чуваши и представители других национальностей. </w:t>
      </w:r>
      <w:r w:rsidRPr="006C2DC7">
        <w:rPr>
          <w:rFonts w:ascii="Times New Roman" w:hAnsi="Times New Roman" w:cs="Times New Roman"/>
          <w:sz w:val="24"/>
          <w:szCs w:val="24"/>
        </w:rPr>
        <w:t>Численность постоянного населения района незначительно уменьшается в связи с естественным снижением и ежегодным миграционным оттоком.</w:t>
      </w:r>
      <w:r w:rsidRPr="006C2DC7">
        <w:rPr>
          <w:rFonts w:ascii="Times New Roman" w:hAnsi="Times New Roman" w:cs="Times New Roman"/>
          <w:sz w:val="24"/>
          <w:szCs w:val="24"/>
          <w:lang w:eastAsia="ar-SA"/>
        </w:rPr>
        <w:t xml:space="preserve"> Ситуация в социально-трудовой сфере остается стабильной, несмотря на определенные негативные тенденции в социально-демографических процессах.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Ведущее место в хозяйственном комплексе района занимает сельское хозяйство, которое специализируется на производстве зерновых и кормовых культур, молока и мяса. Имеется 2 промышленных предприятия – Кирпичный завод ООО «Магма-Керамик» с производственной мощностью 42 млн.шт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словных кирпичей в год и АНО редакция газеты «Новая жизнь». Перерабатывающую промышленность представляет ООО «Агрофирма Юбилейная». </w:t>
      </w:r>
      <w:r w:rsidRPr="006C2DC7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Основными видами деятельности являются </w:t>
      </w:r>
      <w:r w:rsidRPr="006C2DC7">
        <w:rPr>
          <w:rFonts w:ascii="Times New Roman" w:hAnsi="Times New Roman" w:cs="Times New Roman"/>
          <w:sz w:val="24"/>
          <w:szCs w:val="24"/>
          <w:lang w:eastAsia="ar-SA"/>
        </w:rPr>
        <w:t>производство масла животного, цельномолочной продукции, нежирной молочной продукции, сыра плавленого, сыра обезжиренного, сыра натурального.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Строительный комплекс района представлен филиалами – ДРСУ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–ф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илиал ФГУП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Мордовавтодор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МапоТранс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и 3 малыми строительными предприятиями.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Автопассажирское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и транспортное обслуживание осуществляют филиал  ООО «Магма-Транс» п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амзинка, ОАО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АТП» и службы такси.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Широко развита сеть учреждений социальной сферы. Всего функционируют 10 школ, в том числе средних образовательных школ – 6, основных – 4 , 9 дошкольных учреждений. Студентов со средне специальным образованием подготавливает филиал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аграрного техникума в с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убенки. Сеть учреждений культуры района включает: 1 «МБУК» Дубенский районный Дом культуры», 13 МБУК «Дом досуга и творчества»,2 МБУК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Культурно-досуговых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центра, детская школа искусств и 19 библиотек, районный музей.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На территории района действуют отделение Сбербанка России.</w:t>
      </w:r>
    </w:p>
    <w:p w:rsidR="006C2DC7" w:rsidRPr="006C2DC7" w:rsidRDefault="006C2DC7" w:rsidP="007001B9">
      <w:pPr>
        <w:tabs>
          <w:tab w:val="center" w:pos="513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Медицинское обслуживание населения района осуществляется  центральной районной больницей на 40 коек, районной поликлиникой на 150 посещений в смену, дневным стационаром на 40 коек, детской консультацией в составе поликлиники , 20-ю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ФАПами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>, 3 аптеками.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Важную роль в решении вопросов социально-экономического развития района играет средний и малый бизнес. В целях</w:t>
      </w:r>
      <w:r w:rsidRPr="006C2DC7">
        <w:rPr>
          <w:rFonts w:ascii="Times New Roman" w:hAnsi="Times New Roman" w:cs="Times New Roman"/>
          <w:sz w:val="24"/>
          <w:szCs w:val="24"/>
          <w:lang w:eastAsia="ar-SA"/>
        </w:rPr>
        <w:t xml:space="preserve"> создания благоприятных правовых и экономических условий для развития малого и среднего предпринимательства, роста налогооблагаемой базы, обеспечения занятости населения. Для насыщения рынка товарами и услугами</w:t>
      </w:r>
      <w:r w:rsidRPr="006C2DC7">
        <w:rPr>
          <w:rFonts w:ascii="Times New Roman" w:hAnsi="Times New Roman" w:cs="Times New Roman"/>
          <w:sz w:val="24"/>
          <w:szCs w:val="24"/>
        </w:rPr>
        <w:t xml:space="preserve"> на 2015-2017 годы на территории района  разработана  муниципальная целевая программа развития и </w:t>
      </w:r>
      <w:r w:rsidRPr="006C2DC7">
        <w:rPr>
          <w:rFonts w:ascii="Times New Roman" w:hAnsi="Times New Roman" w:cs="Times New Roman"/>
          <w:sz w:val="24"/>
          <w:szCs w:val="24"/>
        </w:rPr>
        <w:lastRenderedPageBreak/>
        <w:t xml:space="preserve">поддержки малого и среднего предпринимательства в Дубенском муниципальном районе. В рамках программы планируется оказание консультативной, методической, имущественной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поддержки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вновь созданным  в  субъектам среднего и малого предпринимательства.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pacing w:val="-4"/>
          <w:sz w:val="24"/>
          <w:szCs w:val="24"/>
          <w:lang w:eastAsia="ar-SA"/>
        </w:rPr>
      </w:pPr>
      <w:proofErr w:type="gramStart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>Дубенская земля взрастила немало талантливых и замечательных людей, мастеров своего дела, патриотов, внесших значительный вклад в развитие науки, культуры, литературы, образования и военного искусства. 8 человек удостоены звания Героя Социалистического труда, 15 человек награждены орденом Ленина, 8 Октябрьской Революции, 71 –Трудового Красного Знамени, 7 Дружбы Народов, 102 Знаком почета, 43-Трудовой Славы и свыше 200 человек трудовыми медалями.</w:t>
      </w:r>
      <w:proofErr w:type="gramEnd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 xml:space="preserve"> На фронтах Великой Отечественной войны 1941-1945г.г. сражались 7126 уроженцев района, каждый второй не вернулся в родные края. За проявленное мужество и отвагу 4 человека удостоены звания Героя Советского Союза, тысячи награждены орденами и медалями. </w:t>
      </w:r>
      <w:proofErr w:type="spellStart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>Дубенцы</w:t>
      </w:r>
      <w:proofErr w:type="spellEnd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 xml:space="preserve"> гордятся своими знатными земляками и глубоко чтят их заслуги. Поистине большую славу района и республики составили генерал армии М</w:t>
      </w:r>
      <w:proofErr w:type="gramStart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>,А</w:t>
      </w:r>
      <w:proofErr w:type="gramEnd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 xml:space="preserve">, </w:t>
      </w:r>
      <w:proofErr w:type="spellStart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>Пуркаев</w:t>
      </w:r>
      <w:proofErr w:type="spellEnd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 xml:space="preserve">, генерал-лейтенант П.В.Агеев, Герои Советского Союза А.А.Денисов, </w:t>
      </w:r>
      <w:proofErr w:type="spellStart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>М.С.Жадейкин</w:t>
      </w:r>
      <w:proofErr w:type="spellEnd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 xml:space="preserve">, Н. М. </w:t>
      </w:r>
      <w:proofErr w:type="spellStart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>Бровцев</w:t>
      </w:r>
      <w:proofErr w:type="spellEnd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 xml:space="preserve">, А. А.Манин, Герой России </w:t>
      </w:r>
      <w:proofErr w:type="spellStart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>Бурнаев</w:t>
      </w:r>
      <w:proofErr w:type="spellEnd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 xml:space="preserve"> С.А., Герои Социалистического труда </w:t>
      </w:r>
      <w:proofErr w:type="spellStart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>Суродеев</w:t>
      </w:r>
      <w:proofErr w:type="spellEnd"/>
      <w:r w:rsidRPr="006C2DC7">
        <w:rPr>
          <w:rFonts w:ascii="Times New Roman" w:hAnsi="Times New Roman" w:cs="Times New Roman"/>
          <w:spacing w:val="-4"/>
          <w:sz w:val="24"/>
          <w:szCs w:val="24"/>
          <w:lang w:eastAsia="ar-SA"/>
        </w:rPr>
        <w:t xml:space="preserve"> Н.М. и Мартьянова Е.Е., народный писатель  Мордовии А.С.Щеглов.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Социально-экономическое положение района по итогам </w:t>
      </w:r>
      <w:smartTag w:uri="urn:schemas-microsoft-com:office:smarttags" w:element="metricconverter">
        <w:smartTagPr>
          <w:attr w:name="ProductID" w:val="2016 г"/>
        </w:smartTagPr>
        <w:r w:rsidRPr="006C2DC7">
          <w:rPr>
            <w:rFonts w:ascii="Times New Roman" w:hAnsi="Times New Roman" w:cs="Times New Roman"/>
            <w:sz w:val="24"/>
            <w:szCs w:val="24"/>
          </w:rPr>
          <w:t>2016 г</w:t>
        </w:r>
      </w:smartTag>
      <w:r w:rsidRPr="006C2DC7">
        <w:rPr>
          <w:rFonts w:ascii="Times New Roman" w:hAnsi="Times New Roman" w:cs="Times New Roman"/>
          <w:sz w:val="24"/>
          <w:szCs w:val="24"/>
        </w:rPr>
        <w:t xml:space="preserve">. характеризуется положительной динамикой в основных отраслях и секторах экономики. В аграрном секторе район продолжает занимать лидирующие позиции среди районов. По результатам республиканского трудового соперничества по производству молока по второй зоне в течение трех лет район занимает первое место и   находится в пятерке лучших районов по производству мяса и молока на душу населения. За счет внедрения передовых технологий, усовершенствования племенной работы, искусственного осеменения, ветеринарного обслуживания, улучшения качества кормов в 2016 году надой на 1 корову  составил </w:t>
      </w:r>
      <w:smartTag w:uri="urn:schemas-microsoft-com:office:smarttags" w:element="metricconverter">
        <w:smartTagPr>
          <w:attr w:name="ProductID" w:val="7067 кг"/>
        </w:smartTagPr>
        <w:r w:rsidRPr="006C2DC7">
          <w:rPr>
            <w:rFonts w:ascii="Times New Roman" w:hAnsi="Times New Roman" w:cs="Times New Roman"/>
            <w:sz w:val="24"/>
            <w:szCs w:val="24"/>
          </w:rPr>
          <w:t>7067 кг</w:t>
        </w:r>
      </w:smartTag>
      <w:r w:rsidRPr="006C2DC7">
        <w:rPr>
          <w:rFonts w:ascii="Times New Roman" w:hAnsi="Times New Roman" w:cs="Times New Roman"/>
          <w:sz w:val="24"/>
          <w:szCs w:val="24"/>
        </w:rPr>
        <w:t xml:space="preserve">, что составляет 108% к соответствующему периоду  прошлого года. Произведено 15059,7 тонн молока, темп роста составил 108% к соответствующему периоду прошлого года. За 2016 год произведено 4748,3 тонны мяса, что составляет 105% к соответствующему периоду  прошлого года, где 94,2% от всего мяса производится на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свинокомплексе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Моргинское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>». В 2017-2019 годах в районе планируется вложение внебюджетных инвестиций в сумме 5,5 млрд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ублей на реализацию крупнейшего в России инвестиционного проекта «Строительство молочного комплекса на 12000 гол. КРС, в т.ч. 6250  фуражных коров». В настоящее время подведена вся инженерная инфраструктура, подъездные пути, ведется строительство санитарно-пропускного пункта. Данный проект предполагает создать 150 рабочих мест, с производственной мощностью 130 тонн молока в сутки.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В Послании Главы РМ Государственному Собранию РМ поставлена задача построить молочный комплекс на 1200 голов  КРС в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оводимово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. Вложение инвестиций составит 500,0 млн.рублей. В настоящее время определена площадка под строительство комплекса.</w:t>
      </w:r>
    </w:p>
    <w:p w:rsidR="006C2DC7" w:rsidRPr="006C2DC7" w:rsidRDefault="006C2DC7" w:rsidP="007001B9">
      <w:pPr>
        <w:pStyle w:val="a8"/>
        <w:ind w:firstLine="709"/>
        <w:jc w:val="both"/>
        <w:rPr>
          <w:rFonts w:ascii="Times New Roman" w:hAnsi="Times New Roman"/>
          <w:kern w:val="28"/>
          <w:sz w:val="24"/>
          <w:szCs w:val="24"/>
        </w:rPr>
      </w:pPr>
      <w:r w:rsidRPr="006C2DC7">
        <w:rPr>
          <w:rFonts w:ascii="Times New Roman" w:hAnsi="Times New Roman"/>
          <w:iCs/>
          <w:sz w:val="24"/>
          <w:szCs w:val="24"/>
        </w:rPr>
        <w:t>В 2016 году одной  из перспективных  задач  образования было создание единой федеральной межведомственной системы учета контингента обучающихся по основным и дополнительным образовательным программам. При этом в муниципальный  сегмент системы должны быть включены все обучающиеся образовательные организации района. В настоящее время сформирована база данных о контингенте  обучающихся, родителях, сотрудниках общеобразовательных организаций. В конце 2016 года завершена работа  по созданию базы данных о контингенте дошкольных учреждений.</w:t>
      </w:r>
      <w:r w:rsidRPr="006C2DC7">
        <w:rPr>
          <w:rFonts w:ascii="Times New Roman" w:hAnsi="Times New Roman"/>
          <w:sz w:val="24"/>
          <w:szCs w:val="24"/>
        </w:rPr>
        <w:t xml:space="preserve"> Одним из важных направлений деятельности системы образования является  работа с одаренными детьми</w:t>
      </w:r>
      <w:r w:rsidRPr="006C2DC7">
        <w:rPr>
          <w:rFonts w:ascii="Times New Roman" w:hAnsi="Times New Roman"/>
          <w:kern w:val="28"/>
          <w:sz w:val="24"/>
          <w:szCs w:val="24"/>
        </w:rPr>
        <w:t xml:space="preserve">. </w:t>
      </w:r>
      <w:r w:rsidRPr="006C2DC7">
        <w:rPr>
          <w:rFonts w:ascii="Times New Roman" w:hAnsi="Times New Roman"/>
          <w:kern w:val="28"/>
          <w:sz w:val="24"/>
          <w:szCs w:val="24"/>
        </w:rPr>
        <w:tab/>
        <w:t xml:space="preserve">В этом учебном году Екатерина </w:t>
      </w:r>
      <w:proofErr w:type="spellStart"/>
      <w:r w:rsidRPr="006C2DC7">
        <w:rPr>
          <w:rFonts w:ascii="Times New Roman" w:hAnsi="Times New Roman"/>
          <w:kern w:val="28"/>
          <w:sz w:val="24"/>
          <w:szCs w:val="24"/>
        </w:rPr>
        <w:t>Святкина</w:t>
      </w:r>
      <w:proofErr w:type="spellEnd"/>
      <w:r w:rsidRPr="006C2DC7">
        <w:rPr>
          <w:rFonts w:ascii="Times New Roman" w:hAnsi="Times New Roman"/>
          <w:kern w:val="28"/>
          <w:sz w:val="24"/>
          <w:szCs w:val="24"/>
        </w:rPr>
        <w:t xml:space="preserve">, ученица 10 класса МБОУ «Дубенская СОШ», стала  победителем регионального </w:t>
      </w:r>
      <w:r w:rsidRPr="006C2DC7">
        <w:rPr>
          <w:rFonts w:ascii="Times New Roman" w:hAnsi="Times New Roman"/>
          <w:kern w:val="28"/>
          <w:sz w:val="24"/>
          <w:szCs w:val="24"/>
        </w:rPr>
        <w:lastRenderedPageBreak/>
        <w:t>этапа Всероссийского конкурса сочинений в  старшей возрастной категории, которая была приглашена на церемонию награждения в Москву .</w:t>
      </w:r>
      <w:r w:rsidRPr="006C2DC7">
        <w:rPr>
          <w:rFonts w:ascii="Times New Roman" w:hAnsi="Times New Roman"/>
          <w:noProof/>
          <w:sz w:val="24"/>
          <w:szCs w:val="24"/>
        </w:rPr>
        <w:t xml:space="preserve"> </w:t>
      </w:r>
    </w:p>
    <w:p w:rsidR="006C2DC7" w:rsidRPr="006C2DC7" w:rsidRDefault="006C2DC7" w:rsidP="007001B9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 xml:space="preserve">1 сентября 2016 года введена в эксплуатацию первая очередь реконструкции учебного корпуса </w:t>
      </w:r>
      <w:proofErr w:type="spellStart"/>
      <w:r w:rsidRPr="006C2DC7">
        <w:rPr>
          <w:rFonts w:ascii="Times New Roman" w:hAnsi="Times New Roman"/>
          <w:sz w:val="24"/>
          <w:szCs w:val="24"/>
        </w:rPr>
        <w:t>Поводимовской</w:t>
      </w:r>
      <w:proofErr w:type="spellEnd"/>
      <w:r w:rsidRPr="006C2DC7">
        <w:rPr>
          <w:rFonts w:ascii="Times New Roman" w:hAnsi="Times New Roman"/>
          <w:sz w:val="24"/>
          <w:szCs w:val="24"/>
        </w:rPr>
        <w:t xml:space="preserve"> школы.</w:t>
      </w:r>
    </w:p>
    <w:p w:rsidR="006C2DC7" w:rsidRPr="006C2DC7" w:rsidRDefault="006C2DC7" w:rsidP="007001B9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>За 2016 год основная работа учреждений культуры района была направлена на улучшение культурной жизни сел, на проведение праздничных и массовых мероприятий, посвященных году российского кино. Исполнители и коллективы художественной самодеятельности учреждений культуры Дубенского муниципального района в 2016 году принимали активное участие в республиканских, межрегиональных и всероссийских фестивалях и конкурсах. Проведены народные гуляния «Колядки», «Святочные посиделки», «Широкая масленица», «Осенняя ярмарка», «</w:t>
      </w:r>
      <w:proofErr w:type="spellStart"/>
      <w:r w:rsidRPr="006C2DC7">
        <w:rPr>
          <w:rFonts w:ascii="Times New Roman" w:hAnsi="Times New Roman"/>
          <w:sz w:val="24"/>
          <w:szCs w:val="24"/>
        </w:rPr>
        <w:t>Весенины</w:t>
      </w:r>
      <w:proofErr w:type="spellEnd"/>
      <w:r w:rsidRPr="006C2DC7">
        <w:rPr>
          <w:rFonts w:ascii="Times New Roman" w:hAnsi="Times New Roman"/>
          <w:sz w:val="24"/>
          <w:szCs w:val="24"/>
        </w:rPr>
        <w:t xml:space="preserve">». Были организованы </w:t>
      </w:r>
      <w:proofErr w:type="spellStart"/>
      <w:r w:rsidRPr="006C2DC7">
        <w:rPr>
          <w:rFonts w:ascii="Times New Roman" w:hAnsi="Times New Roman"/>
          <w:sz w:val="24"/>
          <w:szCs w:val="24"/>
        </w:rPr>
        <w:t>кинопоказы</w:t>
      </w:r>
      <w:proofErr w:type="spellEnd"/>
      <w:r w:rsidRPr="006C2DC7">
        <w:rPr>
          <w:rFonts w:ascii="Times New Roman" w:hAnsi="Times New Roman"/>
          <w:sz w:val="24"/>
          <w:szCs w:val="24"/>
        </w:rPr>
        <w:t xml:space="preserve"> в Парке культуры и отдыха и базе Дубенского РДК. Совместно с Министерством культуры и туризма РМ были организованы 2 персональные выставки художников РМ: Ю. </w:t>
      </w:r>
      <w:proofErr w:type="spellStart"/>
      <w:r w:rsidRPr="006C2DC7">
        <w:rPr>
          <w:rFonts w:ascii="Times New Roman" w:hAnsi="Times New Roman"/>
          <w:sz w:val="24"/>
          <w:szCs w:val="24"/>
        </w:rPr>
        <w:t>Дырина</w:t>
      </w:r>
      <w:proofErr w:type="spellEnd"/>
      <w:r w:rsidRPr="006C2DC7">
        <w:rPr>
          <w:rFonts w:ascii="Times New Roman" w:hAnsi="Times New Roman"/>
          <w:sz w:val="24"/>
          <w:szCs w:val="24"/>
        </w:rPr>
        <w:t xml:space="preserve">, Н. Кроткова на базе краеведческого музея. </w:t>
      </w:r>
      <w:proofErr w:type="gramStart"/>
      <w:r w:rsidRPr="006C2DC7">
        <w:rPr>
          <w:rFonts w:ascii="Times New Roman" w:hAnsi="Times New Roman"/>
          <w:sz w:val="24"/>
          <w:szCs w:val="24"/>
        </w:rPr>
        <w:t>Проведены 7 больших выставок – ярмарок декоративно-прикладного искусства.</w:t>
      </w:r>
      <w:proofErr w:type="gramEnd"/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 Большая работа ведется по формированию здорового образа жителей района. Продолжают работу физкультурно-спортивные секции. В апреле  2016 года воспитанник тренера – преподавателя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Борчина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А.В. стал бронзовым призером  Чемпионата России по пауэрлифтингу.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Хоккейная команда  юношей  под руководством  тренера–преподавателя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Назайкина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 Александра  Васильевича    в Чемпионате Мордовии заняла 3 призовое место.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 мае 2016 года проведен муниципальный этап Всероссийских спортивных соревнований школьников  «Президентские спортивные игры», где  участвовали  обучающиеся  МБОУ «Дубенская  СОШ», МБОУ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 зональном этапе Всероссийских спортивных соревнований школьников  «Президентские спортивные состязания»   участвовала   команда   Дубенской СОШ, которая заняла 4  место.</w:t>
      </w:r>
      <w:r w:rsidRPr="006C2DC7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На территории с.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была построена детская игровая спортивная площадка в рамках мероприятий по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грантовой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поддержке местных инициатив граждан программы «Устойчивое развитие сельских территорий на 2014-2017гг. и на период до </w:t>
      </w:r>
      <w:smartTag w:uri="urn:schemas-microsoft-com:office:smarttags" w:element="metricconverter">
        <w:smartTagPr>
          <w:attr w:name="ProductID" w:val="2020 г"/>
        </w:smartTagPr>
        <w:r w:rsidRPr="006C2DC7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6C2D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Сумма субсидий направленных на данное мероприятие составило всего 2387,7 тыс. руб. в том числе сумма федеральных средств – 1002,8 тыс. руб., республиканских средств – 429,8 тыс. руб.,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местных средств – 338,2 тыс. руб., внебюджетных средств – 616,9 тыс. руб.</w:t>
      </w:r>
    </w:p>
    <w:p w:rsidR="006C2DC7" w:rsidRPr="006C2DC7" w:rsidRDefault="006C2DC7" w:rsidP="007001B9">
      <w:pPr>
        <w:pStyle w:val="a8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 xml:space="preserve">За 2016 года введено 3989 кв.м. жилья, из них 1691 кв.м. в рамках программы «Устойчивое развитие сельских территорий на 2014-2017 гг. и период до </w:t>
      </w:r>
      <w:smartTag w:uri="urn:schemas-microsoft-com:office:smarttags" w:element="metricconverter">
        <w:smartTagPr>
          <w:attr w:name="ProductID" w:val="2020 г"/>
        </w:smartTagPr>
        <w:r w:rsidRPr="006C2DC7">
          <w:rPr>
            <w:rFonts w:ascii="Times New Roman" w:hAnsi="Times New Roman"/>
            <w:sz w:val="24"/>
            <w:szCs w:val="24"/>
          </w:rPr>
          <w:t>2020 г</w:t>
        </w:r>
      </w:smartTag>
      <w:r w:rsidRPr="006C2DC7">
        <w:rPr>
          <w:rFonts w:ascii="Times New Roman" w:hAnsi="Times New Roman"/>
          <w:sz w:val="24"/>
          <w:szCs w:val="24"/>
        </w:rPr>
        <w:t>.», 99 кв.м. – строительство 3-х домов для детей-сирот, 2199 кв.м. – индивидуальные застройщики.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 рамках реализации программы «Устойчивое развитие сельских территорий на 2014-2017 годов и на период до 2020 г» в 2016 году получили субсидии 15 семей. В рамках этой программы планируется продолжить работу по строительству жилья для молодых семей и молодых специалистов на селе.</w:t>
      </w:r>
    </w:p>
    <w:p w:rsidR="006C2DC7" w:rsidRPr="006C2DC7" w:rsidRDefault="006C2DC7" w:rsidP="007001B9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 xml:space="preserve">В 2016 по программе «Устойчивое развитие сельских территорий на 2014-2017 гг. и период до </w:t>
      </w:r>
      <w:smartTag w:uri="urn:schemas-microsoft-com:office:smarttags" w:element="metricconverter">
        <w:smartTagPr>
          <w:attr w:name="ProductID" w:val="2020 г"/>
        </w:smartTagPr>
        <w:r w:rsidRPr="006C2DC7">
          <w:rPr>
            <w:rFonts w:ascii="Times New Roman" w:hAnsi="Times New Roman"/>
            <w:sz w:val="24"/>
            <w:szCs w:val="24"/>
          </w:rPr>
          <w:t>2020 г</w:t>
        </w:r>
      </w:smartTag>
      <w:r w:rsidRPr="006C2DC7">
        <w:rPr>
          <w:rFonts w:ascii="Times New Roman" w:hAnsi="Times New Roman"/>
          <w:sz w:val="24"/>
          <w:szCs w:val="24"/>
        </w:rPr>
        <w:t xml:space="preserve">.» завершено строительство водопровода </w:t>
      </w:r>
      <w:proofErr w:type="gramStart"/>
      <w:r w:rsidRPr="006C2DC7">
        <w:rPr>
          <w:rFonts w:ascii="Times New Roman" w:hAnsi="Times New Roman"/>
          <w:sz w:val="24"/>
          <w:szCs w:val="24"/>
        </w:rPr>
        <w:t>в</w:t>
      </w:r>
      <w:proofErr w:type="gramEnd"/>
      <w:r w:rsidRPr="006C2DC7">
        <w:rPr>
          <w:rFonts w:ascii="Times New Roman" w:hAnsi="Times New Roman"/>
          <w:sz w:val="24"/>
          <w:szCs w:val="24"/>
        </w:rPr>
        <w:t xml:space="preserve"> с. </w:t>
      </w:r>
      <w:proofErr w:type="spellStart"/>
      <w:r w:rsidRPr="006C2DC7">
        <w:rPr>
          <w:rFonts w:ascii="Times New Roman" w:hAnsi="Times New Roman"/>
          <w:sz w:val="24"/>
          <w:szCs w:val="24"/>
        </w:rPr>
        <w:t>Ардатово</w:t>
      </w:r>
      <w:proofErr w:type="spellEnd"/>
      <w:r w:rsidRPr="006C2DC7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6C2DC7">
        <w:rPr>
          <w:rFonts w:ascii="Times New Roman" w:hAnsi="Times New Roman"/>
          <w:sz w:val="24"/>
          <w:szCs w:val="24"/>
        </w:rPr>
        <w:t>сумма</w:t>
      </w:r>
      <w:proofErr w:type="gramEnd"/>
      <w:r w:rsidRPr="006C2DC7">
        <w:rPr>
          <w:rFonts w:ascii="Times New Roman" w:hAnsi="Times New Roman"/>
          <w:sz w:val="24"/>
          <w:szCs w:val="24"/>
        </w:rPr>
        <w:t xml:space="preserve"> субсидий в 2016 году составила всего 1210,9 тыс. руб.). </w:t>
      </w:r>
    </w:p>
    <w:p w:rsidR="006C2DC7" w:rsidRPr="006C2DC7" w:rsidRDefault="006C2DC7" w:rsidP="007001B9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C2DC7">
        <w:rPr>
          <w:rFonts w:ascii="Times New Roman" w:hAnsi="Times New Roman"/>
          <w:sz w:val="24"/>
          <w:szCs w:val="24"/>
        </w:rPr>
        <w:t>В рамках программы «Жилище на 2011-2015 гг.»  выделены субсидии на строительство коммунальной инфраструктуры по ул. 70 лет Победы (газоснабжение (</w:t>
      </w:r>
      <w:smartTag w:uri="urn:schemas-microsoft-com:office:smarttags" w:element="metricconverter">
        <w:smartTagPr>
          <w:attr w:name="ProductID" w:val="2,366 км"/>
        </w:smartTagPr>
        <w:r w:rsidRPr="006C2DC7">
          <w:rPr>
            <w:rFonts w:ascii="Times New Roman" w:hAnsi="Times New Roman"/>
            <w:sz w:val="24"/>
            <w:szCs w:val="24"/>
          </w:rPr>
          <w:t>2,366 км</w:t>
        </w:r>
      </w:smartTag>
      <w:r w:rsidRPr="006C2DC7">
        <w:rPr>
          <w:rFonts w:ascii="Times New Roman" w:hAnsi="Times New Roman"/>
          <w:sz w:val="24"/>
          <w:szCs w:val="24"/>
        </w:rPr>
        <w:t>.), электроснабжение (</w:t>
      </w:r>
      <w:smartTag w:uri="urn:schemas-microsoft-com:office:smarttags" w:element="metricconverter">
        <w:smartTagPr>
          <w:attr w:name="ProductID" w:val="1,852 км"/>
        </w:smartTagPr>
        <w:r w:rsidRPr="006C2DC7">
          <w:rPr>
            <w:rFonts w:ascii="Times New Roman" w:hAnsi="Times New Roman"/>
            <w:sz w:val="24"/>
            <w:szCs w:val="24"/>
          </w:rPr>
          <w:t>1,852 км</w:t>
        </w:r>
      </w:smartTag>
      <w:r w:rsidRPr="006C2DC7">
        <w:rPr>
          <w:rFonts w:ascii="Times New Roman" w:hAnsi="Times New Roman"/>
          <w:sz w:val="24"/>
          <w:szCs w:val="24"/>
        </w:rPr>
        <w:t>.), водоснабжение (</w:t>
      </w:r>
      <w:smartTag w:uri="urn:schemas-microsoft-com:office:smarttags" w:element="metricconverter">
        <w:smartTagPr>
          <w:attr w:name="ProductID" w:val="1,807 км"/>
        </w:smartTagPr>
        <w:r w:rsidRPr="006C2DC7">
          <w:rPr>
            <w:rFonts w:ascii="Times New Roman" w:hAnsi="Times New Roman"/>
            <w:sz w:val="24"/>
            <w:szCs w:val="24"/>
          </w:rPr>
          <w:t>1,807 км</w:t>
        </w:r>
      </w:smartTag>
      <w:r w:rsidRPr="006C2DC7">
        <w:rPr>
          <w:rFonts w:ascii="Times New Roman" w:hAnsi="Times New Roman"/>
          <w:sz w:val="24"/>
          <w:szCs w:val="24"/>
        </w:rPr>
        <w:t>.)) (всего субсидий 3 431,822 тыс. руб. в т.ч. РБ – 3 265,4 тыс. руб., МБ – 166,422 тыс. руб.).</w:t>
      </w:r>
      <w:proofErr w:type="gramEnd"/>
    </w:p>
    <w:p w:rsidR="006C2DC7" w:rsidRPr="006C2DC7" w:rsidRDefault="006C2DC7" w:rsidP="007001B9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sub_201"/>
      <w:bookmarkEnd w:id="0"/>
      <w:r w:rsidRPr="006C2DC7">
        <w:rPr>
          <w:rFonts w:ascii="Times New Roman" w:hAnsi="Times New Roman" w:cs="Times New Roman"/>
          <w:color w:val="auto"/>
          <w:sz w:val="24"/>
          <w:szCs w:val="24"/>
        </w:rPr>
        <w:lastRenderedPageBreak/>
        <w:t>Экономическое развитие</w:t>
      </w:r>
    </w:p>
    <w:p w:rsidR="006C2DC7" w:rsidRPr="006C2DC7" w:rsidRDefault="006C2DC7" w:rsidP="007001B9">
      <w:pPr>
        <w:pStyle w:val="a3"/>
        <w:ind w:firstLine="709"/>
        <w:jc w:val="both"/>
        <w:rPr>
          <w:sz w:val="24"/>
          <w:szCs w:val="24"/>
        </w:rPr>
      </w:pPr>
      <w:bookmarkStart w:id="2" w:name="sub_2013"/>
      <w:bookmarkEnd w:id="1"/>
      <w:r w:rsidRPr="006C2DC7">
        <w:rPr>
          <w:sz w:val="24"/>
          <w:szCs w:val="24"/>
        </w:rPr>
        <w:t xml:space="preserve">По состоянию на 1 января 2017 года в районе осуществляли деятельность 287 субъект малого и среднего  предпринимательства, из которых 8 малых предприятий,41 </w:t>
      </w:r>
      <w:proofErr w:type="spellStart"/>
      <w:r w:rsidRPr="006C2DC7">
        <w:rPr>
          <w:sz w:val="24"/>
          <w:szCs w:val="24"/>
        </w:rPr>
        <w:t>микропредприятий</w:t>
      </w:r>
      <w:proofErr w:type="spellEnd"/>
      <w:r w:rsidRPr="006C2DC7">
        <w:rPr>
          <w:sz w:val="24"/>
          <w:szCs w:val="24"/>
        </w:rPr>
        <w:t>, 3 средних предприятия ,192 индивидуальных предпринимателя и 43 КФХ.</w:t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09608" cy="2843372"/>
            <wp:effectExtent l="10913" t="4603" r="3979" b="0"/>
            <wp:docPr id="1" name="Диаграмма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6C2DC7" w:rsidRPr="006C2DC7" w:rsidRDefault="006C2DC7" w:rsidP="007001B9">
      <w:pPr>
        <w:pStyle w:val="a3"/>
        <w:ind w:firstLine="709"/>
        <w:jc w:val="both"/>
        <w:rPr>
          <w:sz w:val="24"/>
          <w:szCs w:val="24"/>
        </w:rPr>
      </w:pPr>
      <w:r w:rsidRPr="006C2DC7">
        <w:rPr>
          <w:sz w:val="24"/>
          <w:szCs w:val="24"/>
        </w:rPr>
        <w:t xml:space="preserve">В 2016 году число субъектов малого и среднего предпринимательства уменьшилось на 7 единиц по сравнению с 2015 годом, из них число </w:t>
      </w:r>
      <w:proofErr w:type="spellStart"/>
      <w:r w:rsidRPr="006C2DC7">
        <w:rPr>
          <w:sz w:val="24"/>
          <w:szCs w:val="24"/>
        </w:rPr>
        <w:t>микропредприятий</w:t>
      </w:r>
      <w:proofErr w:type="spellEnd"/>
      <w:r w:rsidRPr="006C2DC7">
        <w:rPr>
          <w:sz w:val="24"/>
          <w:szCs w:val="24"/>
        </w:rPr>
        <w:t xml:space="preserve"> уменьшилось на 8 предприятий, число малых предприятий уменьшилось на 1 единицу, число индивидуальных предпринимателей осталось на уровне 2015 года, число КФХ увеличилось на 2 единицы.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Для развития малого и среднего предпринимательства в районе разработана программа развития малого и среднего предпринимательства в Дубенском муниципальном районе Республики Мордовия на 2015-2017 годы, где предусмотрено информационная, консультационная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имущественная поддержка. Также актуализирована инвестиционная стратегия Дубенского муниципального района до 2022 года, утвержденная постановлением администрации Дубенского муниципального района №62, от 30.01.2017 года. С 2016 года реализуется План мероприятий («дорожная карта») Дубенского муниципального района по содействию конкуренции, где предусмотрены мероприятия, направленные на стимулирование предпринимательской инициативы, поддержку научной, творческой и предпринимательской активности.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в 2016 году составила 39,5 %.К 2019 году увеличение роста численности работников планируется за счет строительства двух молочных комплексов.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Объем инвестиций в основной капитал (за исключением бюджетных средств) в расчете на 1 жителя за 2016 год составил 17215,2 рубля. Объем инвестиций увеличился  к уровню 2015 года в 2,5 раза в связи с началом строительных работ по молочному комплексу. В 2017 году планируется увеличение  этого показателя  в 7 раз.</w:t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642599" cy="2957487"/>
            <wp:effectExtent l="11176" t="4788" r="4075" b="0"/>
            <wp:docPr id="2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Доля площади земельных участков, являющихся объектами налогообложения земельным налогом, общей площади территории района за 2016 год составила 72,5%.До 2018 года этот показатель планируется довести до 74% за счет реализации ФЗ №101  «Об обороте земель с/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назначения ».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 2016 году в сельском хозяйстве осуществляли деятельность 5 сельскохозяйственных организаций. Выручка от реализации продукци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работ и услуг) за 2016 год составила 1190891 тыс.руб., что составляет 100 % к соответствующему периоду прошлого года. Прибыль (убыток) до налогообложения  в 2016 году к соответствующему периоду прошлого года увеличилась на 59% и составила 213156  тыс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уб. Доля прибыльных сельскохозяйственных организаций в общем их числе в 2016 году составила 75%. С 2017 года этот показатель запланирован в объеме 100%.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На перспективу развития сельского хозяйства в районе планируется построить крупнейший в России инвестиционный проект «Строительство молочного комплекса на 6000 фуражных коров». Вложение инвестиций составит более 5,5 млрд. руб., будет создано 150 рабочих мест. С вводом в эксплуатацию молочного комплекса увеличится объем производства молока  с 2018-2019 г.г. – 27771 тонна, в 2023 году  до 57993 тонн. При продуктивности дойного стада на 1 корову  до 9000 кг.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за 2016 год составила  65%. </w:t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В 2016 году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уменьшилась на 14,8% за счет строительства дорог по ул.С.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>(2-ая очередь),  по ул. 2-й Микрорайон с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убенки ,  по ул.Садовая с.Дубенки.</w:t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414616" cy="2919449"/>
            <wp:effectExtent l="10724" t="4726" r="3910" b="0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Все населенные пункты между собой соединены автобусным сообщением.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Среднемесячная номинальная начисленная заработная плата работников крупных и средних предприятий и некоммерческих организаций за 2016 год составила 19432,2 рубля, что больше среднемесячной заработной платы 2015 года на 2,6%.В 2017 году среднемесячную номинальную начисленную заработную плату планируется довести до  20015 рублей.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Среднемесячная номинальная начисленная заработная плата работников муниципальных дошкольных образовательных учреждений в 2016 году составила 13465,5 рублей. В 2019 году среднемесячную номинальную начисленную заработную плату планируется увеличить на 7,6% и довести ее до 14499,8 рублей.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Среднемесячная номинальная начисленная заработная плата работников в общеобразовательных учреждениях составила 18083 рубля, рост к уровню 2014 года составила 10,2%.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Увеличение заработной платы учителей муниципальных общеобразовательных учреждений в 2016году составило к уровню 2015 года 1,2%.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С 2015 по 2018 год будет наблюдаться положительная динамика роста заработной платы всех категорий педагогических работников. Все показатели по годам будут выполнены в соответствии с Указом Президента Российской Федерации от 7 мая 2012г.№597 «О мероприятиях по реализации государственной социальной политики».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Среднемесячная заработная плата муниципальных учреждений культуры и искусства увеличилась по сравнению с 2014 годом на 8,4% и составила 13494,9 рублей. Также в соответствии с Указом Президента Российской Федерации среднемесячную заработную плату по культуре планируется к 2018 году довести до средней заработной платы в регионе.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Среднемесячная заработная плата муниципальных учреждений физической культуры и спорта увеличилась по сравнению с 2014 годом на 20,2% и составила 20315,3 рубля.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sub_204"/>
      <w:bookmarkEnd w:id="2"/>
      <w:r w:rsidRPr="006C2DC7">
        <w:rPr>
          <w:rFonts w:ascii="Times New Roman" w:hAnsi="Times New Roman" w:cs="Times New Roman"/>
          <w:b/>
          <w:sz w:val="24"/>
          <w:szCs w:val="24"/>
        </w:rPr>
        <w:t>Дошкольное образование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В Дубенском муниципальном районе функционирует  9 муниципальных бюджетных дошкольных образовательных учреждения, где воспитывается 333 ребенка, из них детские сады посещают 318, 15 детей–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группах кратковременного пребывания на базе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Чиндяновской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Пуркаевской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Чеберчинской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ООШ и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Кочкуровской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СОШ.  Учет детей ведется при помощи электронной очереди «Е – услуги. Образование». На 01.01.2017года  в </w:t>
      </w:r>
      <w:r w:rsidRPr="006C2DC7">
        <w:rPr>
          <w:rFonts w:ascii="Times New Roman" w:hAnsi="Times New Roman" w:cs="Times New Roman"/>
          <w:sz w:val="24"/>
          <w:szCs w:val="24"/>
        </w:rPr>
        <w:lastRenderedPageBreak/>
        <w:t xml:space="preserve">электронной очереди состояли 66 детей, в т.ч. на 2017 год – 60, 2018 год – 6. Из 57 детей, которые состоят в электронной очереди на 2017 год, 98% детей, проживают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. Дубенки, где функционируют 2 детских сада, наполняемость которых составляет 100%.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C2DC7">
        <w:rPr>
          <w:rFonts w:ascii="Times New Roman" w:hAnsi="Times New Roman" w:cs="Times New Roman"/>
          <w:sz w:val="24"/>
          <w:szCs w:val="24"/>
        </w:rPr>
        <w:t>В 2016 году доля детей в возрасте 1-6 лет, получающих дошкольную образовательную услугу и (или) услугу по их содержанию в муниципальных дошкольных образовательных учреждениях в общей численности детей в возрасте 1-6 лет составила 50,4%. Уменьшение доли  в 2016 году по сравнению с 2015 годом  сложилась в связи  со снижением количества детей в возрасте от 1до 6 лет.</w:t>
      </w:r>
      <w:proofErr w:type="gramEnd"/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На перспективу запланировано строительство нового детского сада в с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убенки на 55 мест.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Доля детей в возрасте 1-6 лет, состоящих на учете для определения в муниципальные дошкольные образовательные учреждения, в общей численности детей в возрасте 1-6 лет за 2016 год составила 8,53%.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95617" cy="2729439"/>
            <wp:effectExtent l="10687" t="4236" r="3896" b="0"/>
            <wp:docPr id="4" name="Диаграмма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Доля детей в возрасте 1-6 лет, состоящих на учете для определения в муниципальные дошкольные образовательные учреждения, в общей численности детей в возрасте 1-6 лет, уменьшилась по сравнению с 2015 годом  в связи с определением детей с 3 до 6 лет в дошкольные учреждения, которые  состояли на учете. С 2017 года все дети будут определены в дошкольные учреждения и в группы кратковременного пребывания при дошкольных учреждениях.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Доля муниципальных дошкольных образовательных учреждений, здания которых  находятся в аварийном состоянии или требуют капитального ремонта, в общем числе муниципальных дошкольных образовательных учреждений за 2016 год составила 11,1%,так как в здании МБДОУ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Кочкуровский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>/с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Чипайне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>» капитальный ремонт не проведен, эта же доля остается и на плановый период.</w:t>
      </w:r>
    </w:p>
    <w:p w:rsidR="006C2DC7" w:rsidRPr="006C2DC7" w:rsidRDefault="006C2DC7" w:rsidP="007001B9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sub_206"/>
      <w:bookmarkEnd w:id="3"/>
      <w:r w:rsidRPr="006C2DC7">
        <w:rPr>
          <w:rFonts w:ascii="Times New Roman" w:hAnsi="Times New Roman" w:cs="Times New Roman"/>
          <w:color w:val="auto"/>
          <w:sz w:val="24"/>
          <w:szCs w:val="24"/>
        </w:rPr>
        <w:t>Общее и дополнительное образование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Широко развита сеть учреждений социальной сферы. Всего функционируют 10 школ, в том числе средних образовательных школ – 6, основных – 4  с контингентом 968 детей. По сравнению с прошлым годом контингент уменьшился на 37 человек. Наполняемость </w:t>
      </w:r>
      <w:proofErr w:type="spellStart"/>
      <w:proofErr w:type="gramStart"/>
      <w:r w:rsidRPr="006C2DC7">
        <w:rPr>
          <w:rFonts w:ascii="Times New Roman" w:hAnsi="Times New Roman" w:cs="Times New Roman"/>
          <w:sz w:val="24"/>
          <w:szCs w:val="24"/>
        </w:rPr>
        <w:t>класс-комплектов</w:t>
      </w:r>
      <w:proofErr w:type="spellEnd"/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составляет 10,2 человека.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Все выпускники муниципальных общеобразовательных учреждений в 2016 году  получили аттестат о среднем (полном) образовании.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lastRenderedPageBreak/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2016 году составила 85,4%.По сравнению с 2015 годом доля увеличилась на 1,4% в связи с вводом в эксплуатацию учебного корпуса МБОУ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СОШ», где созданы условия для беспрепятственного доступа инвалидов.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в 2016 году составила 20%. Из 10 школ 2 школы требуют капитального ремонта, это МБОУ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Чеберчинская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СОШ» и продолжение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кап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емонта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в МБОУ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Доля детей первой и второй групп здоровья в общей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численности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обучающихся в муниципальных общеобразовательных учреждениях в 2016 году составила 86%.До 2018 года этот показатель не изменится. Ежегодно учащиеся школ проходят на базе ГБУЗ РМ «Дубенская ЦРБ» комплексный осмотр специалистами с использованием лабораторно-инструментальных методов. На каждого ребенка с выявленной патологией разрабатывается план лечебно-оздоровительных мероприятий. В течение года детям с выявленной патологией проводятся реабилитационные мероприятия в условиях стационара центральной районной больницы, в специализированных отделениях детской республиканской клинической больницы, амбулаторных условиях, а также на базе республиканских и федеральных детских санаторий.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Все дети, обучающиеся в муниципальных общеобразовательных учреждениях района, занимаются в первую смену.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Расходы бюджета муниципального образования на общее образование в расчете на 1 обучающего в муниципальных общеобразовательных учреждениях за 2016 год составили 145,5 тыс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ублей. Темп роста к уровню 2015 года составил 103,0% в связи с увеличением бюджетных инвестиций на реконструкцию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Поводимовской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школы.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Доля детей в возрасте 5-18 лет, получающих услуги по дополнительному образованию в организациях различной организационно-правовой формы собственности, в общей численности детей данной возрастной группы составила за 2014 год 92%.Ежегодно открываются  новые  секции при МБОУ ДОД «Дубенская ДЮСШ».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>Культура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Сеть учреждений культуры района включает:1МБУК «Дубенский районный Дом культуры»,13 МБУК «Дом досуга и творчества»,2 МБУК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Культурно-досуговых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центра», 6 структурных подразделений, детскую школу искусств, 19 библиотек.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Уровень фактической обеспеченности учреждениями культуры Дубенского муниципального района от нормативной потребности: клубами и учреждениями клубного типа-100%, библиотеками – 100%.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В 2016 году уменьшается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и составляет 24,1%.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За отчетный 2016 год уменьшилось количество зданий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в которых располагаются учреждения культуры. Было 41- стало 28, так как 7 сельских клубов и 7 библиотек находятся в одних и тех же  зданиях – школах, 5 библиотек в сельских клубах, остальные -16 в отдельных зданиях.   6 зданий аварийных.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C2DC7">
        <w:rPr>
          <w:rFonts w:ascii="Times New Roman" w:hAnsi="Times New Roman" w:cs="Times New Roman"/>
          <w:sz w:val="24"/>
          <w:szCs w:val="24"/>
        </w:rPr>
        <w:t xml:space="preserve">В соответствии с социальными нормативами и нормами, утвержденными распоряжением Правительства Российской Федерации от 26 января 2017 года №95-р, в связи  </w:t>
      </w:r>
      <w:r w:rsidRPr="006C2DC7">
        <w:rPr>
          <w:rFonts w:ascii="Times New Roman" w:hAnsi="Times New Roman" w:cs="Times New Roman"/>
          <w:sz w:val="24"/>
          <w:szCs w:val="24"/>
        </w:rPr>
        <w:lastRenderedPageBreak/>
        <w:t>малочисленностью сельского населения, проживающего в зоне обслуживания (село Чкалово – население 50, Неклюдово –53, Красные Луга –56, Антоновка-57) необходимо закрыть 4 сельских клуба (здания аварийные) и 2 клуба перевести в здания школ.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В 2017г. планируется строительство здания под социальный центр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Ардатово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котором будут находиться сельская библиотека, сельский Дом культуры, филиал детской школы искусств, ФАП и сельская администрация. Будет приобретено новое музыкальное и звуковое  оборудование.</w:t>
      </w:r>
      <w:r w:rsidRPr="006C2DC7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В Дубенском муниципальном районе находится 34 объекта культурного наследия в муниципальной собственности. По состоянию на 2017 год 2 объекта культурного наследия нуждаются в реставрации. Доля составляет 5,9%.За отчетный период 2016 года    был произведен текущий ремонт памятников в селах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Енгалычево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Кайбичево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 Петровка,   Николаевка, 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Красино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 Кочкурово,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Ломаты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Неклюдово,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Свинсовхоз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Морга,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Чеберчино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2DC7" w:rsidRPr="006C2DC7" w:rsidRDefault="006C2DC7" w:rsidP="007001B9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2DC7">
        <w:rPr>
          <w:rFonts w:ascii="Times New Roman" w:hAnsi="Times New Roman" w:cs="Times New Roman"/>
          <w:color w:val="auto"/>
          <w:sz w:val="24"/>
          <w:szCs w:val="24"/>
        </w:rPr>
        <w:t>Физическая культура и спорт</w:t>
      </w:r>
    </w:p>
    <w:bookmarkEnd w:id="4"/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Спортивный комплек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важная часть социальной инфраструктуры района. На территории Дубенского муниципального района функционируют 35 объектов спортивного назначения, в том числе 17 плоскостных сооружений , 17 спортивных залов, 1хокейный корт, ФОК, стадион  с искусственным покрытием. Единовременная пропускная способность спортивных сооружений 1305 человек.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207"/>
      <w:r w:rsidRPr="006C2DC7">
        <w:rPr>
          <w:rFonts w:ascii="Times New Roman" w:hAnsi="Times New Roman" w:cs="Times New Roman"/>
          <w:sz w:val="24"/>
          <w:szCs w:val="24"/>
        </w:rPr>
        <w:t xml:space="preserve"> Доля населения, систематически занимающегося физической культурой и спортом, за 2016 год составила 43,6%.В связи с введением третьего часа физкультуры в общеобразовательных учреждениях доля, занимающихся физической культурой и спортом, увеличилась 37%.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Доля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, систематически занимающегося физической  культурой и спортом, в общей численности обучающихся составила 92,0%.Уровень обеспеченности населения спортивными сооружениями составляет 88%,обеспеченность спортивными залами-3,8%,обеспеченность плоскостными сооружениями-46,3%.</w:t>
      </w:r>
    </w:p>
    <w:p w:rsidR="006C2DC7" w:rsidRPr="006C2DC7" w:rsidRDefault="006C2DC7" w:rsidP="007001B9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2DC7">
        <w:rPr>
          <w:rFonts w:ascii="Times New Roman" w:hAnsi="Times New Roman" w:cs="Times New Roman"/>
          <w:color w:val="auto"/>
          <w:sz w:val="24"/>
          <w:szCs w:val="24"/>
        </w:rPr>
        <w:t>Жилищное строительство и обеспечение граждан жильем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Повышение доступности жилья для населения является одной из приоритетных задач социально-экономического развития территории.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Общая площадь жилых помещений, приходящаяся в среднем на одного жителя, в 2016 году составила 40,9кв. метра, что больше по сравнению с 2015 годом на 0,6 кв.м. В дальнейшем планируется повышение показателя и к 2018 году его значение составит 41,9 кв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етров. </w:t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28094" cy="2814843"/>
            <wp:effectExtent l="11345" t="4557" r="4136" b="0"/>
            <wp:docPr id="5" name="Диаграм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В том числе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введенная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в действие за один год за 2016 год составила </w:t>
      </w:r>
      <w:smartTag w:uri="urn:schemas-microsoft-com:office:smarttags" w:element="metricconverter">
        <w:smartTagPr>
          <w:attr w:name="ProductID" w:val="0,33 кв. метра"/>
        </w:smartTagPr>
        <w:r w:rsidRPr="006C2DC7">
          <w:rPr>
            <w:rFonts w:ascii="Times New Roman" w:hAnsi="Times New Roman" w:cs="Times New Roman"/>
            <w:sz w:val="24"/>
            <w:szCs w:val="24"/>
          </w:rPr>
          <w:t>0,33 кв. метра</w:t>
        </w:r>
      </w:smartTag>
      <w:r w:rsidRPr="006C2DC7">
        <w:rPr>
          <w:rFonts w:ascii="Times New Roman" w:hAnsi="Times New Roman" w:cs="Times New Roman"/>
          <w:sz w:val="24"/>
          <w:szCs w:val="24"/>
        </w:rPr>
        <w:t>.</w:t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56077" cy="3413949"/>
            <wp:effectExtent l="11797" t="5526" r="4301" b="0"/>
            <wp:docPr id="6" name="Диаграмма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C2DC7" w:rsidRPr="006C2DC7" w:rsidRDefault="006C2DC7" w:rsidP="007001B9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C2DC7" w:rsidRPr="006C2DC7" w:rsidRDefault="006C2DC7" w:rsidP="007001B9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 xml:space="preserve">         С 2014 году действует программа «Устойчивое развитие сельских территорий на 2014-2017 гг. и период до </w:t>
      </w:r>
      <w:smartTag w:uri="urn:schemas-microsoft-com:office:smarttags" w:element="metricconverter">
        <w:smartTagPr>
          <w:attr w:name="ProductID" w:val="2020 г"/>
        </w:smartTagPr>
        <w:r w:rsidRPr="006C2DC7">
          <w:rPr>
            <w:rFonts w:ascii="Times New Roman" w:hAnsi="Times New Roman"/>
            <w:sz w:val="24"/>
            <w:szCs w:val="24"/>
          </w:rPr>
          <w:t>2020 г</w:t>
        </w:r>
      </w:smartTag>
      <w:r w:rsidRPr="006C2DC7">
        <w:rPr>
          <w:rFonts w:ascii="Times New Roman" w:hAnsi="Times New Roman"/>
          <w:sz w:val="24"/>
          <w:szCs w:val="24"/>
        </w:rPr>
        <w:t>.» В рамках реализации данной программы в 2016 году  получили субсидии 15 семей, из них все субсидии направлены на строительство. Выделено субсидий на сумму 19,868 млн. руб.</w:t>
      </w:r>
      <w:proofErr w:type="gramStart"/>
      <w:r w:rsidRPr="006C2DC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6C2DC7">
        <w:rPr>
          <w:rFonts w:ascii="Times New Roman" w:hAnsi="Times New Roman"/>
          <w:sz w:val="24"/>
          <w:szCs w:val="24"/>
        </w:rPr>
        <w:t xml:space="preserve">из них федеральный бюджет 13,494 млн. руб., республиканский бюджет – 6,080 млн. руб., местный бюджет – 0,293 млн. руб. </w:t>
      </w:r>
    </w:p>
    <w:p w:rsidR="006C2DC7" w:rsidRPr="006C2DC7" w:rsidRDefault="006C2DC7" w:rsidP="007001B9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 xml:space="preserve">         За 2016 года введено 3989 кв.м. жилья, из них 1691 кв.м. в рамках программы «Устойчивое развитие сельских территорий на 2014-2017 гг. и период до </w:t>
      </w:r>
      <w:smartTag w:uri="urn:schemas-microsoft-com:office:smarttags" w:element="metricconverter">
        <w:smartTagPr>
          <w:attr w:name="ProductID" w:val="2020 г"/>
        </w:smartTagPr>
        <w:r w:rsidRPr="006C2DC7">
          <w:rPr>
            <w:rFonts w:ascii="Times New Roman" w:hAnsi="Times New Roman"/>
            <w:sz w:val="24"/>
            <w:szCs w:val="24"/>
          </w:rPr>
          <w:t>2020 г</w:t>
        </w:r>
      </w:smartTag>
      <w:r w:rsidRPr="006C2DC7">
        <w:rPr>
          <w:rFonts w:ascii="Times New Roman" w:hAnsi="Times New Roman"/>
          <w:sz w:val="24"/>
          <w:szCs w:val="24"/>
        </w:rPr>
        <w:t>.», 99 кв.м. – строительство 3-х домов для детей-сирот, 2199 кв.м. – индивидуальные застройщики.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Площадь земельных участков, предоставленных для строительства в расчете на 10 тыс. человек населения составил  за 2016 год </w:t>
      </w:r>
      <w:smartTag w:uri="urn:schemas-microsoft-com:office:smarttags" w:element="metricconverter">
        <w:smartTagPr>
          <w:attr w:name="ProductID" w:val="2,43 га"/>
        </w:smartTagPr>
        <w:r w:rsidRPr="006C2DC7">
          <w:rPr>
            <w:rFonts w:ascii="Times New Roman" w:hAnsi="Times New Roman" w:cs="Times New Roman"/>
            <w:sz w:val="24"/>
            <w:szCs w:val="24"/>
          </w:rPr>
          <w:t>2,43 га</w:t>
        </w:r>
      </w:smartTag>
      <w:proofErr w:type="gramStart"/>
      <w:r w:rsidRPr="006C2DC7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в том числе </w:t>
      </w:r>
      <w:smartTag w:uri="urn:schemas-microsoft-com:office:smarttags" w:element="metricconverter">
        <w:smartTagPr>
          <w:attr w:name="ProductID" w:val="1,98 га"/>
        </w:smartTagPr>
        <w:r w:rsidRPr="006C2DC7">
          <w:rPr>
            <w:rFonts w:ascii="Times New Roman" w:hAnsi="Times New Roman" w:cs="Times New Roman"/>
            <w:sz w:val="24"/>
            <w:szCs w:val="24"/>
          </w:rPr>
          <w:t>1,98 га</w:t>
        </w:r>
      </w:smartTag>
      <w:r w:rsidRPr="006C2DC7">
        <w:rPr>
          <w:rFonts w:ascii="Times New Roman" w:hAnsi="Times New Roman" w:cs="Times New Roman"/>
          <w:sz w:val="24"/>
          <w:szCs w:val="24"/>
        </w:rPr>
        <w:t xml:space="preserve">, предоставленных для жилищного строительства, индивидуального строительства и комплексного освоения в целях </w:t>
      </w:r>
      <w:r w:rsidRPr="006C2DC7">
        <w:rPr>
          <w:rFonts w:ascii="Times New Roman" w:hAnsi="Times New Roman" w:cs="Times New Roman"/>
          <w:sz w:val="24"/>
          <w:szCs w:val="24"/>
        </w:rPr>
        <w:lastRenderedPageBreak/>
        <w:t xml:space="preserve">жилищного строительства. В  2014 году этот показатель составлял </w:t>
      </w:r>
      <w:smartTag w:uri="urn:schemas-microsoft-com:office:smarttags" w:element="metricconverter">
        <w:smartTagPr>
          <w:attr w:name="ProductID" w:val="5,7 гектаров"/>
        </w:smartTagPr>
        <w:r w:rsidRPr="006C2DC7">
          <w:rPr>
            <w:rFonts w:ascii="Times New Roman" w:hAnsi="Times New Roman" w:cs="Times New Roman"/>
            <w:sz w:val="24"/>
            <w:szCs w:val="24"/>
          </w:rPr>
          <w:t>5,7 гектаров</w:t>
        </w:r>
      </w:smartTag>
      <w:r w:rsidRPr="006C2DC7">
        <w:rPr>
          <w:rFonts w:ascii="Times New Roman" w:hAnsi="Times New Roman" w:cs="Times New Roman"/>
          <w:sz w:val="24"/>
          <w:szCs w:val="24"/>
        </w:rPr>
        <w:t>. Предоставление  земельных участков планируется по мере поступления обращений.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По всем объектам жилищного строительства было получено разрешение на ввод.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 xml:space="preserve"> Жилищно-коммунальное хозяйство.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На территории Дубенского муниципального района действует одно предприятие ООО РЭП «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», которое предоставляет жилищно-коммунальные услуги (водоснабжение, водоотведение) и функционирует товарищество собственников жилья «Уверенность».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с 2013 год составляет 100%.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Доля организаций коммунального комплекса, осуществляющих производство товаров, оказание услуг по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водо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>-, тепл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газо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>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Республики Мордовия и (или) муниципального района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Дубенского района  составляет 100% и остается неизменной.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Начиная с 2009 года,</w:t>
      </w:r>
      <w:r w:rsidRPr="006C2DC7">
        <w:rPr>
          <w:rFonts w:ascii="Times New Roman" w:hAnsi="Times New Roman" w:cs="Times New Roman"/>
          <w:snapToGrid w:val="0"/>
          <w:sz w:val="24"/>
          <w:szCs w:val="24"/>
        </w:rPr>
        <w:t xml:space="preserve"> проводятся работы по осуществлению государственного кадастрового учета земельных участков под многоквартирными домами.</w:t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6C2D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09094" cy="3223756"/>
            <wp:effectExtent l="11308" t="5219" r="4123" b="0"/>
            <wp:docPr id="7" name="Диаграм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Доля многоквартирных домов, расположенных на земельных участках, в отношении которых осуществлен государственный кадастровый учет, составляет 100%, за счет активизации работы администраций поселений с собственниками жилых помещений многоквартирных домов.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за 2016 год составила 11,24%.  Всего на учете в качестве </w:t>
      </w:r>
      <w:r w:rsidRPr="006C2DC7">
        <w:rPr>
          <w:rFonts w:ascii="Times New Roman" w:hAnsi="Times New Roman" w:cs="Times New Roman"/>
          <w:sz w:val="24"/>
          <w:szCs w:val="24"/>
        </w:rPr>
        <w:lastRenderedPageBreak/>
        <w:t>нуждающихся в жилых помещениях  состоит 258 семей, из них улучшили жилищные условия 23семьи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DC7" w:rsidRPr="006C2DC7" w:rsidRDefault="006C2DC7" w:rsidP="007001B9">
      <w:pPr>
        <w:pStyle w:val="a3"/>
        <w:ind w:firstLine="709"/>
        <w:jc w:val="both"/>
        <w:rPr>
          <w:sz w:val="24"/>
          <w:szCs w:val="24"/>
        </w:rPr>
      </w:pPr>
      <w:proofErr w:type="gramStart"/>
      <w:r w:rsidRPr="006C2DC7">
        <w:rPr>
          <w:sz w:val="24"/>
          <w:szCs w:val="24"/>
        </w:rPr>
        <w:t>На планируемый период 2016-2018 гг. 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планируется увеличить за счет реализации федеральных и республиканских программ.</w:t>
      </w:r>
      <w:proofErr w:type="gramEnd"/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>Организация муниципального управления.</w:t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C2DC7">
        <w:rPr>
          <w:rFonts w:ascii="Times New Roman" w:hAnsi="Times New Roman" w:cs="Times New Roman"/>
          <w:sz w:val="24"/>
          <w:szCs w:val="24"/>
        </w:rPr>
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за 2016 год составила 28%.Доля увеличилась к соответствующему периоду прошлого года на 103,7%. На планируемый период планируется увеличение доли налоговых и неналоговых доходов в 2018 году до 38,7 % за счет ожидаемого роста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поступления налога на доходы физических лиц и другим налоговым доходам.</w:t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32586" cy="3138170"/>
            <wp:effectExtent l="11552" t="5080" r="4212" b="0"/>
            <wp:docPr id="8" name="Диаграмма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Организаций муниципальной формы собственности, находящихся в стадии банкротства в Дубенском муниципальном районе не имеется.</w:t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18594" cy="3404439"/>
            <wp:effectExtent l="11327" t="5511" r="4129" b="0"/>
            <wp:docPr id="9" name="Диаграмма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Не завершенного в установленные сроки строительства, осуществляемого за счет средств бюджета муниципального района, не имеется.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Просроченной кредиторской задолженности по оплате труд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включая начисления на оплату труда) муниципальных учреждений в общем объеме расходов муниципальных учреждений в общем объеме расходов муниципального образования на оплату труда (включая начисления на оплату труда) не имеется.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за 2016 год составили 2610,8рублей, снижение к уровню 2015 года составило 4,2% в связи с переводом административно-технического персонала из общего штата администрации района и его структурных подразделений в обособленное обслуживающее учреждение.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Схема территориального планирования Дубенского муниципального района утверждена с 2011 года.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Удовлетворенность населения деятельностью органов местного самоуправления муниципального района за 2016 год составила 82,3%,что  выше уровня 2015 года на 0,7%.</w:t>
      </w:r>
    </w:p>
    <w:p w:rsidR="006C2DC7" w:rsidRPr="006C2DC7" w:rsidRDefault="006C2DC7" w:rsidP="007001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6C2D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55563" cy="3765804"/>
            <wp:effectExtent l="12192" t="6096" r="4445" b="0"/>
            <wp:docPr id="10" name="Диаграмма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Среднегодовая численность постоянного населения  за </w:t>
      </w:r>
      <w:smartTag w:uri="urn:schemas-microsoft-com:office:smarttags" w:element="metricconverter">
        <w:smartTagPr>
          <w:attr w:name="ProductID" w:val="2016 г"/>
        </w:smartTagPr>
        <w:r w:rsidRPr="006C2DC7">
          <w:rPr>
            <w:rFonts w:ascii="Times New Roman" w:hAnsi="Times New Roman" w:cs="Times New Roman"/>
            <w:sz w:val="24"/>
            <w:szCs w:val="24"/>
          </w:rPr>
          <w:t>2016 г</w:t>
        </w:r>
      </w:smartTag>
      <w:r w:rsidRPr="006C2DC7">
        <w:rPr>
          <w:rFonts w:ascii="Times New Roman" w:hAnsi="Times New Roman" w:cs="Times New Roman"/>
          <w:sz w:val="24"/>
          <w:szCs w:val="24"/>
        </w:rPr>
        <w:t>. составила 12,009 тыс. человек. Ежегодно наблюдается снижение численности населения (не более 100 человек в год) в связи с естественной убылью населения.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В целях совершенствования работы органов местного самоуправления администрация Дубенского муниципального района разрабатывает муниципальные  программы по  реализации вопросов местного значения. В настоящее время в реестр включено 26 муниципальных  программ, которые утверждены постановлением администрации Дубенского муниципального района </w:t>
      </w:r>
      <w:r w:rsidRPr="006C2DC7">
        <w:rPr>
          <w:rFonts w:ascii="Times New Roman" w:hAnsi="Times New Roman" w:cs="Times New Roman"/>
          <w:b/>
          <w:sz w:val="24"/>
          <w:szCs w:val="24"/>
        </w:rPr>
        <w:t>от 31.12.2015года №822.</w:t>
      </w:r>
    </w:p>
    <w:p w:rsidR="006C2DC7" w:rsidRPr="006C2DC7" w:rsidRDefault="006C2DC7" w:rsidP="007001B9">
      <w:pPr>
        <w:pStyle w:val="aa"/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  <w:shd w:val="clear" w:color="auto" w:fill="FFFFFF"/>
        </w:rPr>
      </w:pPr>
      <w:r w:rsidRPr="006C2DC7">
        <w:rPr>
          <w:rFonts w:ascii="Times New Roman" w:hAnsi="Times New Roman"/>
          <w:sz w:val="24"/>
          <w:szCs w:val="24"/>
          <w:shd w:val="clear" w:color="auto" w:fill="FFFFFF"/>
        </w:rPr>
        <w:t>Перечень муниципальных программ Дубенского муниципального района, планируемых к реализации с 1 января 2017 года.</w:t>
      </w:r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hyperlink r:id="rId15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>Муниципальная  программа «Жилище» на 2016-2019 годы по Дубенскому муниципальному району Республики Мордовия</w:t>
        </w:r>
      </w:hyperlink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hyperlink r:id="rId16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 xml:space="preserve">Районная подпрограмма «Обеспечение жильем молодых семей Дубенского муниципального района на 2016-2019 </w:t>
        </w:r>
      </w:hyperlink>
      <w:r w:rsidR="006C2DC7" w:rsidRPr="006C2DC7">
        <w:rPr>
          <w:rFonts w:ascii="Times New Roman" w:hAnsi="Times New Roman"/>
          <w:iCs/>
          <w:sz w:val="24"/>
          <w:szCs w:val="24"/>
        </w:rPr>
        <w:t>гг.»</w:t>
      </w:r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hyperlink r:id="rId17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 xml:space="preserve">Муниципальная  программа "Развитие образования в Дубенском муниципальном районе на 2016-2019 </w:t>
        </w:r>
      </w:hyperlink>
      <w:r w:rsidR="006C2DC7" w:rsidRPr="006C2DC7">
        <w:rPr>
          <w:rStyle w:val="a5"/>
          <w:rFonts w:ascii="Times New Roman" w:hAnsi="Times New Roman"/>
          <w:iCs/>
          <w:color w:val="auto"/>
          <w:sz w:val="24"/>
          <w:szCs w:val="24"/>
        </w:rPr>
        <w:t>гг."</w:t>
      </w:r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hyperlink r:id="rId18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 xml:space="preserve">Муниципальная  программа «Развитие культуры  Дубенского муниципального района на 2016-2019 </w:t>
        </w:r>
      </w:hyperlink>
      <w:r w:rsidR="006C2DC7" w:rsidRPr="006C2DC7">
        <w:rPr>
          <w:rStyle w:val="a5"/>
          <w:rFonts w:ascii="Times New Roman" w:hAnsi="Times New Roman"/>
          <w:iCs/>
          <w:color w:val="auto"/>
          <w:sz w:val="24"/>
          <w:szCs w:val="24"/>
        </w:rPr>
        <w:t>гг.»</w:t>
      </w:r>
    </w:p>
    <w:p w:rsidR="006C2DC7" w:rsidRPr="006C2DC7" w:rsidRDefault="006C2DC7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r w:rsidRPr="006C2DC7">
        <w:rPr>
          <w:rFonts w:ascii="Times New Roman" w:hAnsi="Times New Roman"/>
          <w:iCs/>
          <w:sz w:val="24"/>
          <w:szCs w:val="24"/>
          <w:shd w:val="clear" w:color="auto" w:fill="FFFFFF"/>
        </w:rPr>
        <w:t>Муниципальная  программа «Энергосбережение и повышение энергетической эффективности в Дубенском муниципальном районе Республики Мордовия на 2016-2019 гг.»</w:t>
      </w:r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hyperlink r:id="rId19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>Муниципальная  программа «Развитие и применение информационных технологий в Дубенском муниципальном районе Республики Мордовия на период до 2019 года</w:t>
        </w:r>
      </w:hyperlink>
      <w:r w:rsidR="006C2DC7" w:rsidRPr="006C2DC7">
        <w:rPr>
          <w:rFonts w:ascii="Times New Roman" w:hAnsi="Times New Roman"/>
          <w:sz w:val="24"/>
          <w:szCs w:val="24"/>
        </w:rPr>
        <w:t>.»</w:t>
      </w:r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Style w:val="a5"/>
          <w:rFonts w:ascii="Times New Roman" w:hAnsi="Times New Roman"/>
          <w:iCs/>
          <w:color w:val="auto"/>
          <w:sz w:val="24"/>
          <w:szCs w:val="24"/>
        </w:rPr>
      </w:pPr>
      <w:hyperlink r:id="rId20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>Муниципальная  программа "Профилактика правонарушений на территории Дубенского муниципального района Республики Мордовия на 2016-201</w:t>
        </w:r>
      </w:hyperlink>
      <w:r w:rsidR="006C2DC7" w:rsidRPr="006C2DC7">
        <w:rPr>
          <w:rStyle w:val="a5"/>
          <w:rFonts w:ascii="Times New Roman" w:hAnsi="Times New Roman"/>
          <w:iCs/>
          <w:color w:val="auto"/>
          <w:sz w:val="24"/>
          <w:szCs w:val="24"/>
        </w:rPr>
        <w:t>9гг."</w:t>
      </w:r>
    </w:p>
    <w:p w:rsidR="006C2DC7" w:rsidRPr="006C2DC7" w:rsidRDefault="006C2DC7" w:rsidP="007001B9">
      <w:pPr>
        <w:pStyle w:val="ConsPlusCell"/>
        <w:numPr>
          <w:ilvl w:val="0"/>
          <w:numId w:val="1"/>
        </w:numPr>
        <w:ind w:left="0" w:firstLine="709"/>
        <w:jc w:val="both"/>
      </w:pPr>
      <w:r w:rsidRPr="006C2DC7">
        <w:t>Муниципальная программа «Реализация молодежной политики</w:t>
      </w:r>
      <w:r w:rsidRPr="006C2DC7">
        <w:rPr>
          <w:b/>
        </w:rPr>
        <w:t xml:space="preserve"> </w:t>
      </w:r>
      <w:r w:rsidRPr="006C2DC7">
        <w:t>и патриотическое воспитание</w:t>
      </w:r>
      <w:r w:rsidRPr="006C2DC7">
        <w:rPr>
          <w:b/>
        </w:rPr>
        <w:t xml:space="preserve"> </w:t>
      </w:r>
      <w:r w:rsidRPr="006C2DC7">
        <w:t>в Дубёнском муниципальном районе на 2016-2020 годы»</w:t>
      </w:r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hyperlink r:id="rId21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>Муниципальная программа «Профилактики безнадзорности и правонарушений среди несовершеннолетних Дубенского муниципального района на 2016-2019 гг.</w:t>
        </w:r>
      </w:hyperlink>
      <w:r w:rsidR="006C2DC7" w:rsidRPr="006C2DC7">
        <w:rPr>
          <w:rFonts w:ascii="Times New Roman" w:hAnsi="Times New Roman"/>
          <w:sz w:val="24"/>
          <w:szCs w:val="24"/>
        </w:rPr>
        <w:t>»</w:t>
      </w:r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hyperlink r:id="rId22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>Муниципальная   программа «Противодействие коррупции в органах местного самоуправления Дубенского муниципального района Республики Мордовия на 2016-2019 гг.»</w:t>
        </w:r>
      </w:hyperlink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Style w:val="a5"/>
          <w:rFonts w:ascii="Times New Roman" w:hAnsi="Times New Roman"/>
          <w:iCs/>
          <w:color w:val="auto"/>
          <w:sz w:val="24"/>
          <w:szCs w:val="24"/>
        </w:rPr>
      </w:pPr>
      <w:hyperlink r:id="rId23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 xml:space="preserve">Муниципальная программа «Развитие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2013–2020 </w:t>
        </w:r>
      </w:hyperlink>
      <w:r w:rsidR="006C2DC7" w:rsidRPr="006C2DC7">
        <w:rPr>
          <w:rStyle w:val="a5"/>
          <w:rFonts w:ascii="Times New Roman" w:hAnsi="Times New Roman"/>
          <w:iCs/>
          <w:color w:val="auto"/>
          <w:sz w:val="24"/>
          <w:szCs w:val="24"/>
        </w:rPr>
        <w:t>гг.»</w:t>
      </w:r>
    </w:p>
    <w:p w:rsidR="006C2DC7" w:rsidRPr="006C2DC7" w:rsidRDefault="006C2DC7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>Муниципальная программа «</w:t>
      </w:r>
      <w:hyperlink r:id="rId24" w:history="1">
        <w:r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>Программа поэтапного совершенствования системы оплаты труда в муниципальных образовательных учреждениях Дубенского муниципального района Республики Мордовия на 2013-2018 г</w:t>
        </w:r>
      </w:hyperlink>
      <w:proofErr w:type="gramStart"/>
      <w:r w:rsidRPr="006C2DC7">
        <w:rPr>
          <w:rStyle w:val="a5"/>
          <w:rFonts w:ascii="Times New Roman" w:hAnsi="Times New Roman"/>
          <w:iCs/>
          <w:color w:val="auto"/>
          <w:sz w:val="24"/>
          <w:szCs w:val="24"/>
        </w:rPr>
        <w:t>г</w:t>
      </w:r>
      <w:proofErr w:type="gramEnd"/>
      <w:r w:rsidRPr="006C2DC7">
        <w:rPr>
          <w:rStyle w:val="a5"/>
          <w:rFonts w:ascii="Times New Roman" w:hAnsi="Times New Roman"/>
          <w:iCs/>
          <w:color w:val="auto"/>
          <w:sz w:val="24"/>
          <w:szCs w:val="24"/>
        </w:rPr>
        <w:t>.»</w:t>
      </w:r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hyperlink r:id="rId25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 xml:space="preserve"> Муниципальная программа «Комплексные меры противодействия злоупотреблению наркотиками и их незаконному обороту в Дубенском муниципальном районе на 2016-2019 г</w:t>
        </w:r>
      </w:hyperlink>
      <w:proofErr w:type="gramStart"/>
      <w:r w:rsidR="006C2DC7" w:rsidRPr="006C2DC7">
        <w:rPr>
          <w:rStyle w:val="a5"/>
          <w:rFonts w:ascii="Times New Roman" w:hAnsi="Times New Roman"/>
          <w:iCs/>
          <w:color w:val="auto"/>
          <w:sz w:val="24"/>
          <w:szCs w:val="24"/>
        </w:rPr>
        <w:t>г</w:t>
      </w:r>
      <w:proofErr w:type="gramEnd"/>
      <w:r w:rsidR="006C2DC7" w:rsidRPr="006C2DC7">
        <w:rPr>
          <w:rStyle w:val="a5"/>
          <w:rFonts w:ascii="Times New Roman" w:hAnsi="Times New Roman"/>
          <w:iCs/>
          <w:color w:val="auto"/>
          <w:sz w:val="24"/>
          <w:szCs w:val="24"/>
        </w:rPr>
        <w:t>.»</w:t>
      </w:r>
    </w:p>
    <w:p w:rsidR="006C2DC7" w:rsidRPr="006C2DC7" w:rsidRDefault="006C2DC7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r w:rsidRPr="006C2DC7">
        <w:rPr>
          <w:rFonts w:ascii="Times New Roman" w:hAnsi="Times New Roman"/>
          <w:iCs/>
          <w:sz w:val="24"/>
          <w:szCs w:val="24"/>
        </w:rPr>
        <w:t>Муниципальная программа «Устойчивое развитие сельских территорий Дубенского муниципального района Республики Мордовия на 2014-2017 годы и на период до 2020 года».</w:t>
      </w:r>
    </w:p>
    <w:p w:rsidR="006C2DC7" w:rsidRPr="006C2DC7" w:rsidRDefault="006C2DC7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r w:rsidRPr="006C2DC7">
        <w:rPr>
          <w:rFonts w:ascii="Times New Roman" w:hAnsi="Times New Roman"/>
          <w:iCs/>
          <w:sz w:val="24"/>
          <w:szCs w:val="24"/>
        </w:rPr>
        <w:t>«Муниципальная программа комплексного социально-экономического развития Дубенского муниципального района Республики Мордовия на 2015-2019гг.»</w:t>
      </w:r>
    </w:p>
    <w:p w:rsidR="006C2DC7" w:rsidRPr="006C2DC7" w:rsidRDefault="006C2DC7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r w:rsidRPr="006C2DC7">
        <w:rPr>
          <w:rFonts w:ascii="Times New Roman" w:hAnsi="Times New Roman"/>
          <w:iCs/>
          <w:sz w:val="24"/>
          <w:szCs w:val="24"/>
        </w:rPr>
        <w:t>Муниципальная программа «Развитие малого и среднего предпринимательства в Дубенском муниципальном районе  Республики Мордовия на 2015-2017 гг.»</w:t>
      </w:r>
    </w:p>
    <w:p w:rsidR="006C2DC7" w:rsidRPr="006C2DC7" w:rsidRDefault="006C2DC7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r w:rsidRPr="006C2DC7">
        <w:rPr>
          <w:rFonts w:ascii="Times New Roman" w:hAnsi="Times New Roman"/>
          <w:iCs/>
          <w:sz w:val="24"/>
          <w:szCs w:val="24"/>
        </w:rPr>
        <w:t>Муниципальная программа «Развитие муниципальной  службы в администрации Дубенского муниципального района Республики Мордовия на 2016-2017гг.»</w:t>
      </w:r>
    </w:p>
    <w:p w:rsidR="006C2DC7" w:rsidRPr="006C2DC7" w:rsidRDefault="006C2DC7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r w:rsidRPr="006C2DC7">
        <w:rPr>
          <w:rFonts w:ascii="Times New Roman" w:hAnsi="Times New Roman"/>
          <w:iCs/>
          <w:sz w:val="24"/>
          <w:szCs w:val="24"/>
        </w:rPr>
        <w:t>Муниципальная  программа «Повышение качества государственных и муниципальных услуг в Дубенском муниципальном районе Республики Мордовия на 2015-2018гг.»</w:t>
      </w:r>
    </w:p>
    <w:p w:rsidR="006C2DC7" w:rsidRPr="006C2DC7" w:rsidRDefault="006C2DC7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iCs/>
          <w:sz w:val="24"/>
          <w:szCs w:val="24"/>
        </w:rPr>
        <w:t>Программа «Профилактика терроризма и экстремизма в Дубенском муниципальном районе РМ на 2016-2017гг.»</w:t>
      </w:r>
    </w:p>
    <w:p w:rsidR="006C2DC7" w:rsidRPr="006C2DC7" w:rsidRDefault="006C2DC7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iCs/>
          <w:sz w:val="24"/>
          <w:szCs w:val="24"/>
        </w:rPr>
        <w:t>Муниципальная программа «Повышение эффективности управления муниципальными финансами по Дубенскому муниципальному району на 2014-2020 гг.»</w:t>
      </w:r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hyperlink r:id="rId26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 xml:space="preserve">Муниципальная  программа «Развитие физической культуры и спорта в Дубенском муниципальном районе на 2016-2020 </w:t>
        </w:r>
      </w:hyperlink>
      <w:r w:rsidR="006C2DC7" w:rsidRPr="006C2DC7">
        <w:rPr>
          <w:rStyle w:val="a5"/>
          <w:rFonts w:ascii="Times New Roman" w:hAnsi="Times New Roman"/>
          <w:iCs/>
          <w:color w:val="auto"/>
          <w:sz w:val="24"/>
          <w:szCs w:val="24"/>
        </w:rPr>
        <w:t>гг.»</w:t>
      </w:r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hyperlink r:id="rId27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 xml:space="preserve">Муниципальная  программа «Развитие автомобильных дорог общего пользования местного значения  по Дубенскому муниципальному району на 2016-2020 </w:t>
        </w:r>
      </w:hyperlink>
      <w:r w:rsidR="006C2DC7" w:rsidRPr="006C2DC7">
        <w:rPr>
          <w:rStyle w:val="a5"/>
          <w:rFonts w:ascii="Times New Roman" w:hAnsi="Times New Roman"/>
          <w:iCs/>
          <w:color w:val="auto"/>
          <w:sz w:val="24"/>
          <w:szCs w:val="24"/>
        </w:rPr>
        <w:t>гг.»</w:t>
      </w:r>
    </w:p>
    <w:p w:rsidR="006C2DC7" w:rsidRPr="006C2DC7" w:rsidRDefault="00371B45" w:rsidP="007001B9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iCs/>
          <w:sz w:val="24"/>
          <w:szCs w:val="24"/>
        </w:rPr>
      </w:pPr>
      <w:hyperlink r:id="rId28" w:history="1">
        <w:r w:rsidR="006C2DC7" w:rsidRPr="006C2DC7">
          <w:rPr>
            <w:rStyle w:val="a5"/>
            <w:rFonts w:ascii="Times New Roman" w:hAnsi="Times New Roman"/>
            <w:iCs/>
            <w:color w:val="auto"/>
            <w:sz w:val="24"/>
            <w:szCs w:val="24"/>
          </w:rPr>
          <w:t xml:space="preserve">Муниципальная  программа </w:t>
        </w:r>
      </w:hyperlink>
      <w:r w:rsidR="006C2DC7" w:rsidRPr="006C2DC7">
        <w:rPr>
          <w:rFonts w:ascii="Times New Roman" w:hAnsi="Times New Roman"/>
          <w:sz w:val="24"/>
          <w:szCs w:val="24"/>
        </w:rPr>
        <w:t>«Управление муниципальным имуществом и земельными ресурсами в Дубенском муниципальном районе на 2016-2019гг."</w:t>
      </w:r>
    </w:p>
    <w:p w:rsidR="006C2DC7" w:rsidRPr="006C2DC7" w:rsidRDefault="006C2DC7" w:rsidP="007001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Муниципальная  программа  «Доступная среда   на  2015 – 2030 г.»                                                    </w:t>
      </w:r>
    </w:p>
    <w:p w:rsidR="006C2DC7" w:rsidRPr="006C2DC7" w:rsidRDefault="00371B45" w:rsidP="007001B9">
      <w:pPr>
        <w:pStyle w:val="ConsPlusCell"/>
        <w:numPr>
          <w:ilvl w:val="0"/>
          <w:numId w:val="1"/>
        </w:numPr>
        <w:ind w:left="0" w:firstLine="709"/>
        <w:jc w:val="both"/>
      </w:pPr>
      <w:hyperlink r:id="rId29" w:history="1">
        <w:r w:rsidR="006C2DC7" w:rsidRPr="006C2DC7">
          <w:rPr>
            <w:rStyle w:val="a5"/>
            <w:iCs/>
            <w:color w:val="auto"/>
          </w:rPr>
          <w:t xml:space="preserve">Муниципальная  программа </w:t>
        </w:r>
      </w:hyperlink>
      <w:r w:rsidR="006C2DC7" w:rsidRPr="006C2DC7">
        <w:t xml:space="preserve">«Модернизация и реформирование </w:t>
      </w:r>
      <w:proofErr w:type="spellStart"/>
      <w:r w:rsidR="006C2DC7" w:rsidRPr="006C2DC7">
        <w:t>жилищно-комунального</w:t>
      </w:r>
      <w:proofErr w:type="spellEnd"/>
      <w:r w:rsidR="006C2DC7" w:rsidRPr="006C2DC7">
        <w:t xml:space="preserve"> хозяйства Дубенского муниципального района  на 2016-2020гг."</w:t>
      </w:r>
    </w:p>
    <w:p w:rsidR="006C2DC7" w:rsidRPr="006C2DC7" w:rsidRDefault="00371B45" w:rsidP="007001B9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hyperlink r:id="rId30" w:history="1">
        <w:r w:rsidR="006C2DC7" w:rsidRPr="006C2DC7">
          <w:rPr>
            <w:rStyle w:val="ab"/>
            <w:rFonts w:ascii="Times New Roman" w:hAnsi="Times New Roman"/>
            <w:b w:val="0"/>
            <w:bCs w:val="0"/>
            <w:color w:val="auto"/>
            <w:sz w:val="24"/>
            <w:szCs w:val="24"/>
          </w:rPr>
          <w:t>Муниципальной программа «Охрана окружающей среды и повышение экологической безопасности на 2014 - 2016 годы</w:t>
        </w:r>
      </w:hyperlink>
      <w:r w:rsidR="006C2DC7" w:rsidRPr="006C2DC7">
        <w:rPr>
          <w:rFonts w:ascii="Times New Roman" w:hAnsi="Times New Roman"/>
          <w:b/>
          <w:bCs/>
          <w:sz w:val="24"/>
          <w:szCs w:val="24"/>
        </w:rPr>
        <w:t>»</w:t>
      </w:r>
    </w:p>
    <w:p w:rsidR="006C2DC7" w:rsidRPr="006C2DC7" w:rsidRDefault="006C2DC7" w:rsidP="007001B9">
      <w:pPr>
        <w:pStyle w:val="ConsPlusCell"/>
        <w:numPr>
          <w:ilvl w:val="0"/>
          <w:numId w:val="1"/>
        </w:numPr>
        <w:ind w:left="0" w:firstLine="709"/>
        <w:jc w:val="both"/>
      </w:pPr>
      <w:r w:rsidRPr="006C2DC7">
        <w:t>Муниципальная программ «Гармонизация межнациональных и межконфессиональных отношений в  Дубёнском муниципальном районе на 2016-2020 годы»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>Энергосбережение и повышение энергетической эффективности</w:t>
      </w:r>
      <w:r w:rsidRPr="006C2DC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В настоящее время возникла объективная необходимость более рационального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энергоиспользования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путём повсеместного внедрения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энергоэффективных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технологий, учета фактически потребляемых холодной воды, газа, электроэнергии.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Удельная величина потребления  электрической энергии в многоквартирных домах в 2016 году составила 809,97 кВт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на одного проживающего, что является ниже уровня 2015 года на 0,68%. На планируемый период  2016-2018г.г. прогнозируется снижение показателя на 8,7%, вследствие применения  энергосберегающих технологий.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lastRenderedPageBreak/>
        <w:t xml:space="preserve">Расход холодной воды в многоквартирных домах в 2016 году составил </w:t>
      </w:r>
      <w:smartTag w:uri="urn:schemas-microsoft-com:office:smarttags" w:element="metricconverter">
        <w:smartTagPr>
          <w:attr w:name="ProductID" w:val="20,2 куб. метров"/>
        </w:smartTagPr>
        <w:r w:rsidRPr="006C2DC7">
          <w:rPr>
            <w:rFonts w:ascii="Times New Roman" w:hAnsi="Times New Roman" w:cs="Times New Roman"/>
            <w:sz w:val="24"/>
            <w:szCs w:val="24"/>
          </w:rPr>
          <w:t>20,2 куб. метров</w:t>
        </w:r>
      </w:smartTag>
      <w:r w:rsidRPr="006C2DC7">
        <w:rPr>
          <w:rFonts w:ascii="Times New Roman" w:hAnsi="Times New Roman" w:cs="Times New Roman"/>
          <w:sz w:val="24"/>
          <w:szCs w:val="24"/>
        </w:rPr>
        <w:t xml:space="preserve"> на 1 проживающего. На планируемый период до 2018 года прогнозируется снижение потребления холодной воды на одного проживающего до </w:t>
      </w:r>
      <w:smartTag w:uri="urn:schemas-microsoft-com:office:smarttags" w:element="metricconverter">
        <w:smartTagPr>
          <w:attr w:name="ProductID" w:val="18,49 куб. метров"/>
        </w:smartTagPr>
        <w:r w:rsidRPr="006C2DC7">
          <w:rPr>
            <w:rFonts w:ascii="Times New Roman" w:hAnsi="Times New Roman" w:cs="Times New Roman"/>
            <w:sz w:val="24"/>
            <w:szCs w:val="24"/>
          </w:rPr>
          <w:t>18,49 куб. метров</w:t>
        </w:r>
      </w:smartTag>
      <w:r w:rsidRPr="006C2DC7">
        <w:rPr>
          <w:rFonts w:ascii="Times New Roman" w:hAnsi="Times New Roman" w:cs="Times New Roman"/>
          <w:sz w:val="24"/>
          <w:szCs w:val="24"/>
        </w:rPr>
        <w:t xml:space="preserve">, вследствие того, что устанавливаются приборы учета в многоквартирных домах.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Потребление природного газа в многоквартирных домах в расчете на одного проживающего в 2016 году составило 720,10  куб. метров, что на 0,67% меньше, чем в 2015 году. На прогнозируемый период 2016-</w:t>
      </w:r>
      <w:smartTag w:uri="urn:schemas-microsoft-com:office:smarttags" w:element="metricconverter">
        <w:smartTagPr>
          <w:attr w:name="ProductID" w:val="2018 г"/>
        </w:smartTagPr>
        <w:r w:rsidRPr="006C2DC7">
          <w:rPr>
            <w:rFonts w:ascii="Times New Roman" w:hAnsi="Times New Roman" w:cs="Times New Roman"/>
            <w:sz w:val="24"/>
            <w:szCs w:val="24"/>
          </w:rPr>
          <w:t>2018 г</w:t>
        </w:r>
      </w:smartTag>
      <w:r w:rsidRPr="006C2DC7">
        <w:rPr>
          <w:rFonts w:ascii="Times New Roman" w:hAnsi="Times New Roman" w:cs="Times New Roman"/>
          <w:sz w:val="24"/>
          <w:szCs w:val="24"/>
        </w:rPr>
        <w:t>.г. планируется снижение данного показателя до  657,22  куб. метров, вследствие применения  энергосберегающих технологий.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Удельные величины потребления энергетических ресурсов муниципальными бюджетными учреждениями выглядят следующим образом: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Потребление электроэнергии муниципальными бюджетными учреждениями в 2016году составило 41,48 кВт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. в расчете на одного человека населения. Планируется, что в  2017-</w:t>
      </w:r>
      <w:smartTag w:uri="urn:schemas-microsoft-com:office:smarttags" w:element="metricconverter">
        <w:smartTagPr>
          <w:attr w:name="ProductID" w:val="2019 г"/>
        </w:smartTagPr>
        <w:r w:rsidRPr="006C2DC7">
          <w:rPr>
            <w:rFonts w:ascii="Times New Roman" w:hAnsi="Times New Roman" w:cs="Times New Roman"/>
            <w:sz w:val="24"/>
            <w:szCs w:val="24"/>
          </w:rPr>
          <w:t>2019 г</w:t>
        </w:r>
      </w:smartTag>
      <w:r w:rsidRPr="006C2DC7">
        <w:rPr>
          <w:rFonts w:ascii="Times New Roman" w:hAnsi="Times New Roman" w:cs="Times New Roman"/>
          <w:sz w:val="24"/>
          <w:szCs w:val="24"/>
        </w:rPr>
        <w:t>.г.  показатель  составит 38,14 кВт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>. в расчете на одного человека населении, то есть снижение на 8,% к уровню 2016 года.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Удельная величина потребления холодной  воды муниципальными бюджетными учреждениями в  2016 году составила </w:t>
      </w:r>
      <w:smartTag w:uri="urn:schemas-microsoft-com:office:smarttags" w:element="metricconverter">
        <w:smartTagPr>
          <w:attr w:name="ProductID" w:val="1,18 куб. метров"/>
        </w:smartTagPr>
        <w:r w:rsidRPr="006C2DC7">
          <w:rPr>
            <w:rFonts w:ascii="Times New Roman" w:hAnsi="Times New Roman" w:cs="Times New Roman"/>
            <w:sz w:val="24"/>
            <w:szCs w:val="24"/>
          </w:rPr>
          <w:t>1,18 куб. метров</w:t>
        </w:r>
      </w:smartTag>
      <w:r w:rsidRPr="006C2DC7">
        <w:rPr>
          <w:rFonts w:ascii="Times New Roman" w:hAnsi="Times New Roman" w:cs="Times New Roman"/>
          <w:sz w:val="24"/>
          <w:szCs w:val="24"/>
        </w:rPr>
        <w:t xml:space="preserve"> на 1 человека населения.  В  2018 году прогнозируется снижение показателя до </w:t>
      </w:r>
      <w:smartTag w:uri="urn:schemas-microsoft-com:office:smarttags" w:element="metricconverter">
        <w:smartTagPr>
          <w:attr w:name="ProductID" w:val="1,09 куб. метров"/>
        </w:smartTagPr>
        <w:r w:rsidRPr="006C2DC7">
          <w:rPr>
            <w:rFonts w:ascii="Times New Roman" w:hAnsi="Times New Roman" w:cs="Times New Roman"/>
            <w:sz w:val="24"/>
            <w:szCs w:val="24"/>
          </w:rPr>
          <w:t>1,09 куб. метров</w:t>
        </w:r>
      </w:smartTag>
      <w:r w:rsidRPr="006C2DC7">
        <w:rPr>
          <w:rFonts w:ascii="Times New Roman" w:hAnsi="Times New Roman" w:cs="Times New Roman"/>
          <w:sz w:val="24"/>
          <w:szCs w:val="24"/>
        </w:rPr>
        <w:t>. Потребление природного газа муниципальными бюджетными учреждениями за 2016 год составило в расчете на 1 человека населения – 79,90  куб. метров.  Незначительное увеличение удельной величины потребления энергетических ресурсов муниципальными бюджетными учреждениями связано с началом отопительного сезона 2016 года на 20 дней раньше, чем в 2015 году.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В целях снижения затрат на энергопотребление и повышения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с 2015 года  в районе действует программа «Энергосбережение и повышение энергетической эффективности в Дубенском муниципальном районе на 2015-2018 годы». Основная цель программы: обеспечение перехода  на энергосберегающий режим функционирования учреждений и предприятий  в целях сокращения бюджетных расходов; снижение потерь при передаче и потреблении газовой и электрической энергии путем модернизации объектов.</w:t>
      </w:r>
      <w:bookmarkEnd w:id="5"/>
    </w:p>
    <w:p w:rsidR="006C2DC7" w:rsidRPr="006C2DC7" w:rsidRDefault="006C2DC7" w:rsidP="007001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DC7" w:rsidRPr="006C2DC7" w:rsidRDefault="006C2DC7" w:rsidP="007001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>СОВЕТ ДЕПУТАТОВ ДУБЕНСКОГО МУНИЦИПАЛЬНОГО РАЙОНА РЕСПУБЛИКИ МОРДОВИЯ ШЕСТОГО СОЗЫВА</w:t>
      </w:r>
    </w:p>
    <w:p w:rsidR="006C2DC7" w:rsidRPr="006C2DC7" w:rsidRDefault="006C2DC7" w:rsidP="007001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6C2DC7" w:rsidRPr="006C2DC7" w:rsidRDefault="006C2DC7" w:rsidP="007001B9">
      <w:pPr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с. Дубенки</w:t>
      </w:r>
    </w:p>
    <w:p w:rsidR="006C2DC7" w:rsidRPr="006C2DC7" w:rsidRDefault="006C2DC7" w:rsidP="007001B9">
      <w:pPr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19.06.2017                                                                                                             № 82</w:t>
      </w:r>
    </w:p>
    <w:p w:rsidR="006C2DC7" w:rsidRPr="006C2DC7" w:rsidRDefault="006C2DC7" w:rsidP="007001B9">
      <w:pPr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Об отчете Председателя Совета депутатов  Дубенского муниципального района о деятельности  Совета депутатов Дубенского муниципального района в 2016 году</w:t>
      </w:r>
    </w:p>
    <w:p w:rsidR="006C2DC7" w:rsidRPr="006C2DC7" w:rsidRDefault="006C2DC7" w:rsidP="007001B9">
      <w:pPr>
        <w:shd w:val="clear" w:color="auto" w:fill="FFFFFF"/>
        <w:tabs>
          <w:tab w:val="num" w:pos="709"/>
          <w:tab w:val="left" w:pos="1214"/>
        </w:tabs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ab/>
        <w:t xml:space="preserve">Заслушав отчет Председателя Совета депутатов  Дубенского муниципального района А.И.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Сайгачева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о деятельности Совета депутатов Дубенского муниципального района в 2016 году,  Совет депутатов Дубенского муниципального района решил:</w:t>
      </w:r>
    </w:p>
    <w:p w:rsidR="006C2DC7" w:rsidRPr="006C2DC7" w:rsidRDefault="006C2DC7" w:rsidP="007001B9">
      <w:pPr>
        <w:shd w:val="clear" w:color="auto" w:fill="FFFFFF"/>
        <w:tabs>
          <w:tab w:val="num" w:pos="709"/>
          <w:tab w:val="left" w:pos="1214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1. Принять отчет Председателя Совета депутатов о деятельности Совета депутатов Дубенского муниципального района в 2016 году к сведению.</w:t>
      </w:r>
    </w:p>
    <w:p w:rsidR="006C2DC7" w:rsidRPr="006C2DC7" w:rsidRDefault="006C2DC7" w:rsidP="007001B9">
      <w:pPr>
        <w:shd w:val="clear" w:color="auto" w:fill="FFFFFF"/>
        <w:tabs>
          <w:tab w:val="num" w:pos="709"/>
          <w:tab w:val="left" w:pos="1214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2. Продолжить работу по совершенствованию  нормативной  правовой базы, определяющей права и обязанности граждан Дубенского муниципального района.</w:t>
      </w:r>
    </w:p>
    <w:p w:rsidR="006C2DC7" w:rsidRPr="006C2DC7" w:rsidRDefault="006C2DC7" w:rsidP="007001B9">
      <w:pPr>
        <w:shd w:val="clear" w:color="auto" w:fill="FFFFFF"/>
        <w:tabs>
          <w:tab w:val="num" w:pos="709"/>
          <w:tab w:val="left" w:pos="1214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lastRenderedPageBreak/>
        <w:t>3.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6C2DC7" w:rsidRPr="006C2DC7" w:rsidRDefault="006C2DC7" w:rsidP="007001B9">
      <w:pPr>
        <w:pStyle w:val="a8"/>
        <w:ind w:firstLine="851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>4. Настоящее решение  вступает в силу со дня его подписания.</w:t>
      </w:r>
    </w:p>
    <w:p w:rsidR="006C2DC7" w:rsidRPr="006C2DC7" w:rsidRDefault="006C2DC7" w:rsidP="007001B9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4769"/>
        <w:gridCol w:w="5119"/>
      </w:tblGrid>
      <w:tr w:rsidR="006C2DC7" w:rsidRPr="006C2DC7" w:rsidTr="006C2DC7">
        <w:trPr>
          <w:trHeight w:val="882"/>
        </w:trPr>
        <w:tc>
          <w:tcPr>
            <w:tcW w:w="4785" w:type="dxa"/>
          </w:tcPr>
          <w:p w:rsidR="006C2DC7" w:rsidRPr="006C2DC7" w:rsidRDefault="006C2DC7" w:rsidP="007001B9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2DC7">
              <w:rPr>
                <w:rFonts w:ascii="Times New Roman" w:hAnsi="Times New Roman"/>
                <w:sz w:val="24"/>
                <w:szCs w:val="24"/>
              </w:rPr>
              <w:t xml:space="preserve">Глава Дубенского муниципального района                        </w:t>
            </w:r>
          </w:p>
          <w:p w:rsidR="006C2DC7" w:rsidRPr="006C2DC7" w:rsidRDefault="006C2DC7" w:rsidP="007001B9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7" w:type="dxa"/>
          </w:tcPr>
          <w:p w:rsidR="006C2DC7" w:rsidRPr="006C2DC7" w:rsidRDefault="006C2DC7" w:rsidP="007001B9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2DC7">
              <w:rPr>
                <w:rFonts w:ascii="Times New Roman" w:hAnsi="Times New Roman"/>
                <w:sz w:val="24"/>
                <w:szCs w:val="24"/>
              </w:rPr>
              <w:t>Председатель Совета депутатов</w:t>
            </w:r>
          </w:p>
          <w:p w:rsidR="006C2DC7" w:rsidRPr="006C2DC7" w:rsidRDefault="006C2DC7" w:rsidP="007001B9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2DC7">
              <w:rPr>
                <w:rFonts w:ascii="Times New Roman" w:hAnsi="Times New Roman"/>
                <w:sz w:val="24"/>
                <w:szCs w:val="24"/>
              </w:rPr>
              <w:t>Дубенского муниципального района</w:t>
            </w:r>
          </w:p>
          <w:p w:rsidR="006C2DC7" w:rsidRPr="006C2DC7" w:rsidRDefault="006C2DC7" w:rsidP="007001B9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323"/>
        </w:trPr>
        <w:tc>
          <w:tcPr>
            <w:tcW w:w="4785" w:type="dxa"/>
          </w:tcPr>
          <w:p w:rsidR="006C2DC7" w:rsidRPr="006C2DC7" w:rsidRDefault="006C2DC7" w:rsidP="007001B9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2DC7">
              <w:rPr>
                <w:rFonts w:ascii="Times New Roman" w:hAnsi="Times New Roman"/>
                <w:sz w:val="24"/>
                <w:szCs w:val="24"/>
              </w:rPr>
              <w:t>С.Г. Плешаков</w:t>
            </w:r>
          </w:p>
        </w:tc>
        <w:tc>
          <w:tcPr>
            <w:tcW w:w="5137" w:type="dxa"/>
            <w:hideMark/>
          </w:tcPr>
          <w:p w:rsidR="006C2DC7" w:rsidRPr="006C2DC7" w:rsidRDefault="006C2DC7" w:rsidP="007001B9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2DC7">
              <w:rPr>
                <w:rFonts w:ascii="Times New Roman" w:hAnsi="Times New Roman"/>
                <w:sz w:val="24"/>
                <w:szCs w:val="24"/>
              </w:rPr>
              <w:t xml:space="preserve">                  А. И. </w:t>
            </w:r>
            <w:proofErr w:type="spellStart"/>
            <w:r w:rsidRPr="006C2DC7">
              <w:rPr>
                <w:rFonts w:ascii="Times New Roman" w:hAnsi="Times New Roman"/>
                <w:sz w:val="24"/>
                <w:szCs w:val="24"/>
              </w:rPr>
              <w:t>Сайгачев</w:t>
            </w:r>
            <w:proofErr w:type="spellEnd"/>
          </w:p>
        </w:tc>
      </w:tr>
    </w:tbl>
    <w:p w:rsidR="006C2DC7" w:rsidRPr="007001B9" w:rsidRDefault="006C2DC7" w:rsidP="007001B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DC7" w:rsidRPr="006C2DC7" w:rsidRDefault="006C2DC7" w:rsidP="007001B9">
      <w:pPr>
        <w:pStyle w:val="a8"/>
        <w:ind w:left="6379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>Утверждено</w:t>
      </w:r>
    </w:p>
    <w:p w:rsidR="006C2DC7" w:rsidRPr="006C2DC7" w:rsidRDefault="006C2DC7" w:rsidP="007001B9">
      <w:pPr>
        <w:pStyle w:val="a8"/>
        <w:ind w:left="6379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 xml:space="preserve">решением Совета депутатов Дубенского муниципального района </w:t>
      </w:r>
    </w:p>
    <w:p w:rsidR="006C2DC7" w:rsidRPr="006C2DC7" w:rsidRDefault="006C2DC7" w:rsidP="007001B9">
      <w:pPr>
        <w:pStyle w:val="a8"/>
        <w:ind w:left="6379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>от 19.06.2017 №82</w:t>
      </w:r>
    </w:p>
    <w:p w:rsidR="006C2DC7" w:rsidRPr="006C2DC7" w:rsidRDefault="006C2DC7" w:rsidP="007001B9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C2DC7" w:rsidRPr="006C2DC7" w:rsidRDefault="006C2DC7" w:rsidP="007001B9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Отчет Председателя Совета депутатов</w:t>
      </w:r>
    </w:p>
    <w:p w:rsidR="006C2DC7" w:rsidRPr="006C2DC7" w:rsidRDefault="006C2DC7" w:rsidP="007001B9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6C2DC7" w:rsidRPr="006C2DC7" w:rsidRDefault="006C2DC7" w:rsidP="007001B9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о деятельности  Совета депутатов</w:t>
      </w:r>
    </w:p>
    <w:p w:rsidR="006C2DC7" w:rsidRPr="006C2DC7" w:rsidRDefault="006C2DC7" w:rsidP="007001B9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Дубенского муниципального района в 2016 году</w:t>
      </w:r>
    </w:p>
    <w:p w:rsidR="006C2DC7" w:rsidRPr="006C2DC7" w:rsidRDefault="006C2DC7" w:rsidP="007001B9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</w:p>
    <w:p w:rsidR="006C2DC7" w:rsidRPr="006C2DC7" w:rsidRDefault="006C2DC7" w:rsidP="007001B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Совет депутатов Дубенского  муниципального района шестого созыва в действующем составе был сформирован на муниципальных выборах в сентябре 2016 года из 15 депутатов, представляющих интересы избирателей 15 одномандатных округов. </w:t>
      </w:r>
      <w:r w:rsidRPr="006C2DC7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Pr="006C2DC7">
        <w:rPr>
          <w:rFonts w:ascii="Times New Roman" w:hAnsi="Times New Roman" w:cs="Times New Roman"/>
          <w:sz w:val="24"/>
          <w:szCs w:val="24"/>
        </w:rPr>
        <w:t xml:space="preserve">сновные проблемы Дубенского муниципального района всегда находились в поле зрения депутатов районного Совета. Работа непосредственно на территории избирательных округов, на заседаниях постоянных комиссий Совета депутатов, при проведении других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общерайонных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мероприятий позволила находиться  депутатам в курсе всех событий, происходящих в районе, принимать участие в их решении, активно участвовать в местном самоуправлении.  </w:t>
      </w:r>
    </w:p>
    <w:p w:rsidR="006C2DC7" w:rsidRPr="006C2DC7" w:rsidRDefault="006C2DC7" w:rsidP="007001B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Деятельность Совета депутатов шестого созыва за 3 месяца 2016 года была организована в соответствии с</w:t>
      </w:r>
      <w:r w:rsidRPr="006C2DC7">
        <w:rPr>
          <w:rFonts w:ascii="Times New Roman" w:hAnsi="Times New Roman" w:cs="Times New Roman"/>
          <w:spacing w:val="-6"/>
          <w:sz w:val="24"/>
          <w:szCs w:val="24"/>
        </w:rPr>
        <w:t xml:space="preserve"> нормами федерального и регионального законодательства, </w:t>
      </w:r>
      <w:r w:rsidRPr="006C2DC7">
        <w:rPr>
          <w:rFonts w:ascii="Times New Roman" w:hAnsi="Times New Roman" w:cs="Times New Roman"/>
          <w:sz w:val="24"/>
          <w:szCs w:val="24"/>
        </w:rPr>
        <w:t>Уставом Дубенского муниципального района, Регламентом Совета депутатов и осуществлялась в следующих формах:</w:t>
      </w:r>
    </w:p>
    <w:p w:rsidR="006C2DC7" w:rsidRPr="006C2DC7" w:rsidRDefault="006C2DC7" w:rsidP="007001B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C2DC7">
        <w:rPr>
          <w:rFonts w:ascii="Times New Roman" w:hAnsi="Times New Roman" w:cs="Times New Roman"/>
          <w:spacing w:val="-6"/>
          <w:sz w:val="24"/>
          <w:szCs w:val="24"/>
        </w:rPr>
        <w:t>– разработка проектов решений и их рассмотрение на заседаниях Совета депутатов;</w:t>
      </w:r>
    </w:p>
    <w:p w:rsidR="006C2DC7" w:rsidRPr="006C2DC7" w:rsidRDefault="006C2DC7" w:rsidP="007001B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C2DC7">
        <w:rPr>
          <w:rFonts w:ascii="Times New Roman" w:hAnsi="Times New Roman" w:cs="Times New Roman"/>
          <w:spacing w:val="-6"/>
          <w:sz w:val="24"/>
          <w:szCs w:val="24"/>
        </w:rPr>
        <w:t>– анализ проектов нормативно-правовых актов, выносимых на рассмотрение Совета депутатов;</w:t>
      </w:r>
    </w:p>
    <w:p w:rsidR="006C2DC7" w:rsidRPr="006C2DC7" w:rsidRDefault="006C2DC7" w:rsidP="007001B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C2DC7">
        <w:rPr>
          <w:rFonts w:ascii="Times New Roman" w:hAnsi="Times New Roman" w:cs="Times New Roman"/>
          <w:spacing w:val="-6"/>
          <w:sz w:val="24"/>
          <w:szCs w:val="24"/>
        </w:rPr>
        <w:t>– подготовка замечаний, предложений по рассматриваемым проектам;</w:t>
      </w:r>
    </w:p>
    <w:p w:rsidR="006C2DC7" w:rsidRPr="006C2DC7" w:rsidRDefault="006C2DC7" w:rsidP="007001B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C2DC7">
        <w:rPr>
          <w:rFonts w:ascii="Times New Roman" w:hAnsi="Times New Roman" w:cs="Times New Roman"/>
          <w:spacing w:val="-6"/>
          <w:sz w:val="24"/>
          <w:szCs w:val="24"/>
        </w:rPr>
        <w:t>– подготовка разъяснений или оказание консультативной помощи по вопросам применения нормативных актов (решений);</w:t>
      </w:r>
    </w:p>
    <w:p w:rsidR="006C2DC7" w:rsidRPr="006C2DC7" w:rsidRDefault="006C2DC7" w:rsidP="007001B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C2DC7">
        <w:rPr>
          <w:rFonts w:ascii="Times New Roman" w:hAnsi="Times New Roman" w:cs="Times New Roman"/>
          <w:spacing w:val="-6"/>
          <w:sz w:val="24"/>
          <w:szCs w:val="24"/>
        </w:rPr>
        <w:t>– прием населения и содействие в решении вопросов местного значения;</w:t>
      </w:r>
    </w:p>
    <w:p w:rsidR="006C2DC7" w:rsidRPr="006C2DC7" w:rsidRDefault="006C2DC7" w:rsidP="007001B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C2DC7">
        <w:rPr>
          <w:rFonts w:ascii="Times New Roman" w:hAnsi="Times New Roman" w:cs="Times New Roman"/>
          <w:spacing w:val="-6"/>
          <w:sz w:val="24"/>
          <w:szCs w:val="24"/>
        </w:rPr>
        <w:t>– проведение заседаний постоянных депутатских комиссий;</w:t>
      </w:r>
    </w:p>
    <w:p w:rsidR="006C2DC7" w:rsidRPr="006C2DC7" w:rsidRDefault="006C2DC7" w:rsidP="007001B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C2DC7">
        <w:rPr>
          <w:rFonts w:ascii="Times New Roman" w:hAnsi="Times New Roman" w:cs="Times New Roman"/>
          <w:spacing w:val="-6"/>
          <w:sz w:val="24"/>
          <w:szCs w:val="24"/>
        </w:rPr>
        <w:t>– проведение заседаний Совета депутатов;</w:t>
      </w:r>
    </w:p>
    <w:p w:rsidR="006C2DC7" w:rsidRPr="006C2DC7" w:rsidRDefault="006C2DC7" w:rsidP="007001B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pacing w:val="-6"/>
          <w:sz w:val="24"/>
          <w:szCs w:val="24"/>
        </w:rPr>
        <w:t>– </w:t>
      </w:r>
      <w:proofErr w:type="gramStart"/>
      <w:r w:rsidRPr="006C2DC7">
        <w:rPr>
          <w:rFonts w:ascii="Times New Roman" w:hAnsi="Times New Roman" w:cs="Times New Roman"/>
          <w:spacing w:val="-6"/>
          <w:sz w:val="24"/>
          <w:szCs w:val="24"/>
        </w:rPr>
        <w:t>контроль за</w:t>
      </w:r>
      <w:proofErr w:type="gramEnd"/>
      <w:r w:rsidRPr="006C2DC7">
        <w:rPr>
          <w:rFonts w:ascii="Times New Roman" w:hAnsi="Times New Roman" w:cs="Times New Roman"/>
          <w:spacing w:val="-6"/>
          <w:sz w:val="24"/>
          <w:szCs w:val="24"/>
        </w:rPr>
        <w:t xml:space="preserve"> исполнением ранее принятых решений Совета депутатов.</w:t>
      </w:r>
    </w:p>
    <w:p w:rsidR="006C2DC7" w:rsidRPr="006C2DC7" w:rsidRDefault="006C2DC7" w:rsidP="007001B9">
      <w:pPr>
        <w:shd w:val="clear" w:color="auto" w:fill="FFFFFF"/>
        <w:spacing w:after="0" w:line="322" w:lineRule="atLeast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C2DC7">
        <w:rPr>
          <w:rFonts w:ascii="Times New Roman" w:hAnsi="Times New Roman" w:cs="Times New Roman"/>
          <w:spacing w:val="-6"/>
          <w:sz w:val="24"/>
          <w:szCs w:val="24"/>
        </w:rPr>
        <w:t xml:space="preserve">Работа Совета депутатов  Дубенского муниципального района в 2016 году проходила в тесном и конструктивном сотрудничестве с администрацией Дубенского муниципального района, </w:t>
      </w:r>
      <w:r w:rsidRPr="006C2DC7">
        <w:rPr>
          <w:rFonts w:ascii="Times New Roman" w:hAnsi="Times New Roman" w:cs="Times New Roman"/>
          <w:spacing w:val="-6"/>
          <w:sz w:val="24"/>
          <w:szCs w:val="24"/>
        </w:rPr>
        <w:lastRenderedPageBreak/>
        <w:t>органами местного самоуправления сельских поселений, входящих в состав Дубенского  муниципального района,  прокуратурой Дубенского района, службами и организациями Дубенского муниципального района.  </w:t>
      </w:r>
    </w:p>
    <w:p w:rsidR="006C2DC7" w:rsidRPr="006C2DC7" w:rsidRDefault="006C2DC7" w:rsidP="007001B9">
      <w:pPr>
        <w:shd w:val="clear" w:color="auto" w:fill="FFFFFF"/>
        <w:spacing w:after="0" w:line="322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В 2016 году Советом депутатов шестого созыва было проведено 5 заседаний, рассмотрено 42 вопроса, в том числе по бюджету и налогам 7,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внесений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изменений в Устав Дубенского муниципального района – 1, по вопросам противодействия коррупции – 1. Так же утвержден регламент Совета депутатов шестого созыва, структура Совета депутатов шестого созыва, образованы постоянные комиссии, утвержден их состав.          </w:t>
      </w:r>
    </w:p>
    <w:p w:rsidR="006C2DC7" w:rsidRPr="006C2DC7" w:rsidRDefault="006C2DC7" w:rsidP="007001B9">
      <w:pPr>
        <w:shd w:val="clear" w:color="auto" w:fill="FFFFFF"/>
        <w:spacing w:after="0" w:line="322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Важную роль в данном процессе играло  изучение изменений законодательства, мониторинг судебной практики, а также опыта нормотворческой деятельности других муниципальных образований Республики Мордовия.</w:t>
      </w:r>
    </w:p>
    <w:p w:rsidR="006C2DC7" w:rsidRPr="006C2DC7" w:rsidRDefault="006C2DC7" w:rsidP="007001B9">
      <w:pPr>
        <w:shd w:val="clear" w:color="auto" w:fill="FFFFFF"/>
        <w:spacing w:after="0" w:line="322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Организационная деятельность Совета депутатов Дубенского муниципального района строилась в соответствии с утвержденным Регламентом.</w:t>
      </w:r>
    </w:p>
    <w:p w:rsidR="006C2DC7" w:rsidRPr="006C2DC7" w:rsidRDefault="006C2DC7" w:rsidP="007001B9">
      <w:pPr>
        <w:shd w:val="clear" w:color="auto" w:fill="FFFFFF"/>
        <w:spacing w:after="0" w:line="322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 Благодаря работе  пяти постоянно действующих депутатских комиссий Совета депутатов Дубенского муниципального района шестого созыва, обеспечивалась тщательная и продуманная подготовка проектов нормативных правовых актов, их детальное обсуждение  и,  как следствие, принятие Советом депутатов обоснованных решений.  Так, в 2016 году было проведено </w:t>
      </w:r>
      <w:r w:rsidRPr="006C2DC7">
        <w:rPr>
          <w:rFonts w:ascii="Times New Roman" w:hAnsi="Times New Roman" w:cs="Times New Roman"/>
          <w:bCs/>
          <w:sz w:val="24"/>
          <w:szCs w:val="24"/>
        </w:rPr>
        <w:t>4 </w:t>
      </w:r>
      <w:r w:rsidRPr="006C2DC7">
        <w:rPr>
          <w:rFonts w:ascii="Times New Roman" w:hAnsi="Times New Roman" w:cs="Times New Roman"/>
          <w:sz w:val="24"/>
          <w:szCs w:val="24"/>
        </w:rPr>
        <w:t xml:space="preserve">заседания постоянных депутатских комиссий, на которых рассмотрено 23 вопроса. Депутаты ответственно подходили к рассмотрению каждого вопроса, предлагали свои варианты решения, обсуждали разные точки зрения, формировали оптимальные решения. </w:t>
      </w:r>
    </w:p>
    <w:p w:rsidR="006C2DC7" w:rsidRPr="006C2DC7" w:rsidRDefault="006C2DC7" w:rsidP="007001B9">
      <w:pPr>
        <w:shd w:val="clear" w:color="auto" w:fill="FFFFFF"/>
        <w:tabs>
          <w:tab w:val="num" w:pos="709"/>
          <w:tab w:val="left" w:pos="121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 2016 году Советом депутатов Дубенского  муниципального района разработаны и внесены изменения в основополагающий нормативный акт, регулирующий деятельность муниципального образования – Устав района, что относится к исключительной компетенции представительного органа. Как и предусмотрено действующим законодательством, проект решения о внесении изменений в Устав был опубликован в средствах массовой информации и обсужден на публичных слушаниях для учета мнения жителей Дубенского муниципального района. Изменения в Устав Дубенского  муниципального района были зарегистрированы Управлением Министерства юстиции Российской Федерации по Республики Мордовия, опубликованы в Информационном бюллетене Дубенского муниципального района, размещены на официальном сайте органов местного самоуправления Дубенского муниципального района http:\\dubenki.e-mordovia.ru и вступили в законную силу.</w:t>
      </w:r>
    </w:p>
    <w:p w:rsidR="006C2DC7" w:rsidRPr="006C2DC7" w:rsidRDefault="006C2DC7" w:rsidP="007001B9">
      <w:pPr>
        <w:shd w:val="clear" w:color="auto" w:fill="FFFFFF"/>
        <w:spacing w:after="0" w:line="322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Одним из основополагающих вопросов, рассматриваемым в 2016 году  Советом депутатов Дубенского  муниципального района,  являлся утверждение бюджета Дубенского муниципального района на следующий финансовый год.  В четвертом квартале 2016 года Советом депутатов Дубенского муниципального района  было принято решение «О  районном бюджете Дубенского муниципального района Республики Мордовия на 2017 год  и на плановый период 2018 и 2019 годов». Этому предшествовала работа по формированию финансово-бюджетной базы местного самоуправления района, обеспечению финансово-бюджетной самостоятельности муниципальных образований, в том числе формированию бюджетов поселений и муниципальной собственности сельских поселений, входящих в состав Дубенского муниципального района.</w:t>
      </w:r>
    </w:p>
    <w:p w:rsidR="006C2DC7" w:rsidRPr="006C2DC7" w:rsidRDefault="006C2DC7" w:rsidP="007001B9">
      <w:pPr>
        <w:shd w:val="clear" w:color="auto" w:fill="FFFFFF"/>
        <w:spacing w:after="0" w:line="322" w:lineRule="atLeast"/>
        <w:ind w:right="-11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В 2016 году Советом депутатов Дубенского муниципального района неоднократно вносились изменения и дополнения в решение о бюджете района. В результате проведенных мероприятий бюджетом  района было обеспечено стабильное финансирование первоочередных </w:t>
      </w:r>
      <w:r w:rsidRPr="006C2DC7">
        <w:rPr>
          <w:rFonts w:ascii="Times New Roman" w:hAnsi="Times New Roman" w:cs="Times New Roman"/>
          <w:sz w:val="24"/>
          <w:szCs w:val="24"/>
        </w:rPr>
        <w:lastRenderedPageBreak/>
        <w:t>обязательств (заработная плата, расходы по текущему содержанию бюджетных учреждений, и т.д.). На протяжении последних лет целью проводимой бюджетной и финансовой политики в Дубенском  муниципальном районе являлась необходимость поддержания сбалансированности бюджета и разумного сдерживания расходов.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Особое внимание, уделялось, в отчетный период, депутатским наказам, полученными депутатами  в  период  предвыборной  кампании.     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Депутатам шестого созыва поступило 27 наказов избирателей. В настоящее время ведется совместная активная работа с администрациями сельских поселений по исполнению наказов избирателей. 44% наказов связано с ремонтом и строительством автомобильных дорог общего пользования местного значения. Выполнение данных наказов планируется за счет муниципального дорожного фонда и привлечения средств республиканского бюджета.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 xml:space="preserve">В настоящее время проведен ремонт дороги по ул. Советская пос. Свиносовхоз и строительство автодороги по ул. 2-й Микрорайон в с. Дубенки (протяженность </w:t>
      </w:r>
      <w:smartTag w:uri="urn:schemas-microsoft-com:office:smarttags" w:element="metricconverter">
        <w:smartTagPr>
          <w:attr w:name="ProductID" w:val="0,224 км"/>
        </w:smartTagPr>
        <w:r w:rsidRPr="006C2DC7">
          <w:rPr>
            <w:rFonts w:ascii="Times New Roman" w:hAnsi="Times New Roman" w:cs="Times New Roman"/>
            <w:sz w:val="24"/>
            <w:szCs w:val="24"/>
          </w:rPr>
          <w:t>0,224 км</w:t>
        </w:r>
      </w:smartTag>
      <w:r w:rsidRPr="006C2DC7">
        <w:rPr>
          <w:rFonts w:ascii="Times New Roman" w:hAnsi="Times New Roman" w:cs="Times New Roman"/>
          <w:sz w:val="24"/>
          <w:szCs w:val="24"/>
        </w:rPr>
        <w:t>.).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По строительству дороги по ул.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Волгушева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с. Дубенки разработана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проктно-сметная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документация, сметная стоимость которой составляет чуть более 2 млн. рублей. По ремонту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автомобмльных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дорог общего пользования составляются локальные сметы на проведение текущего ремонта.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По вопросу оказания содействие в решении вопроса по автобусному маршруту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. Данный маршрут включен в реестр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мунципальных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 xml:space="preserve"> маршрутов, проведен конкурс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на право получение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свидетельства на осуществление муниципальных перевозок по муниципальным маршрутам. 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Также по просьбе избирателей был заменен остановочный павильон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Енгалычево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>. Исполнение наказов избирателей на данный момент составил 20% от общего количества.</w:t>
      </w:r>
    </w:p>
    <w:p w:rsidR="006C2DC7" w:rsidRPr="006C2DC7" w:rsidRDefault="006C2DC7" w:rsidP="007001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По остальным наказам ведется активная работа для их исполнения, в том числе привлекаются спонсоры, ведутся переговоры.</w:t>
      </w:r>
    </w:p>
    <w:p w:rsidR="006C2DC7" w:rsidRPr="006C2DC7" w:rsidRDefault="006C2DC7" w:rsidP="007001B9">
      <w:pPr>
        <w:spacing w:after="0" w:line="321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Необходимо отметить, что депутаты и администрация района проводят много совместных мероприятий, позволяющих изучить, обсудить и принять конкретные меры по решению проблемных ситуаций, выстроить стратегию совместных действий.</w:t>
      </w:r>
    </w:p>
    <w:p w:rsidR="006C2DC7" w:rsidRPr="006C2DC7" w:rsidRDefault="006C2DC7" w:rsidP="007001B9">
      <w:pPr>
        <w:shd w:val="clear" w:color="auto" w:fill="FFFFFF"/>
        <w:spacing w:after="0" w:line="322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Руководствуясь требованиями  Закона «О регистре муниципальных правовых актов в  РМ», в 2016 году Советом депутатов  осуществлялась работа по подготовке и  представлению муниципальных правовых актов, принятых представительным органом Дубенского муниципального района для включения их в регистр муниципальных нормативных правовых актов Республики Мордовия. Эта работа ведется  в целях систематизации и учета муниципальных нормативных правовых актов, а также реализации конституционного права граждан на ознакомление с документами, непосредственно затрагивающими их права и свободы. Совместно с администрацией Дубенского муниципального района в течени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всего 2016 года велась работа по внесению всех нормативно-правовых актов Совета депутатов Дубенского муниципального района в электронный Регистр муниципальных нормативно-правовых актов. Все проекты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решений Совета депутатов Дубенского муниципального района Республики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Мордовия заблаговременно размещались на официальном сайте Дубенского муниципального района. Там же размещены и принятые депутатами решения. </w:t>
      </w:r>
    </w:p>
    <w:p w:rsidR="006C2DC7" w:rsidRPr="006C2DC7" w:rsidRDefault="006C2DC7" w:rsidP="007001B9">
      <w:pPr>
        <w:spacing w:after="0" w:line="321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Федеральным законом от 09.02.2009г. № 8-ФЗ «Об обеспечении доступа к информации о деятельности государственных органов и органов местного самоуправления» предусматриваются различные формы информирования жителей района о работе представительного органа. </w:t>
      </w:r>
    </w:p>
    <w:p w:rsidR="006C2DC7" w:rsidRPr="006C2DC7" w:rsidRDefault="006C2DC7" w:rsidP="007001B9">
      <w:pPr>
        <w:spacing w:after="0" w:line="321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lastRenderedPageBreak/>
        <w:t xml:space="preserve"> Сессии Совета депутатов Дубенского муниципального района, заседания постоянных комиссий проводились в открытом режиме. На заседания регулярно приглашались и принимали участие Глава Дубенского муниципального района, заместители </w:t>
      </w:r>
      <w:proofErr w:type="spellStart"/>
      <w:r w:rsidRPr="006C2DC7">
        <w:rPr>
          <w:rFonts w:ascii="Times New Roman" w:hAnsi="Times New Roman" w:cs="Times New Roman"/>
          <w:sz w:val="24"/>
          <w:szCs w:val="24"/>
        </w:rPr>
        <w:t>главыДубенского</w:t>
      </w:r>
      <w:proofErr w:type="spellEnd"/>
      <w:r w:rsidRPr="006C2DC7">
        <w:rPr>
          <w:rFonts w:ascii="Times New Roman" w:hAnsi="Times New Roman" w:cs="Times New Roman"/>
          <w:sz w:val="24"/>
          <w:szCs w:val="24"/>
        </w:rPr>
        <w:t> района, руководители структурных подразделений администрации района, главы и председатели Советов депутатов муниципальных образований, входящих в состав Дубенского  муниципального района, представители прокуратуры района, руководители различных ведомств, муниципальных учреждений.</w:t>
      </w:r>
    </w:p>
    <w:p w:rsidR="006C2DC7" w:rsidRPr="006C2DC7" w:rsidRDefault="006C2DC7" w:rsidP="007001B9">
      <w:pPr>
        <w:spacing w:after="0" w:line="321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На все заседания районного Совета депутатов приглашались представители средств массовой информации, в результате чего жители получали объективное представление о деятельности представительного органа власти, о ходе обсуждения вопросов. Так же велась активная работа с представителями СМИ в целях широкого, оперативного, объективного распространения информации о деятельности Совета депутатов Дубенского  муниципального района и принимаемых им решениях, обеспечения населения достоверной информацией о его деятельности. </w:t>
      </w:r>
    </w:p>
    <w:p w:rsidR="006C2DC7" w:rsidRPr="006C2DC7" w:rsidRDefault="006C2DC7" w:rsidP="007001B9">
      <w:pPr>
        <w:spacing w:after="0" w:line="321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В течение 2016 года депутаты Совета депутатов Дубенского муниципального района  принимали активное участие  в проведении районных мероприятий, посвященных  памятным для района датам и профессиональным праздникам, таким,  как День Победы,  1 мая, День учителя, День работника Агропромышленного комплекса и перерабатывающей промышленности и других; участвовали  в благоустройстве района, а также  в подготовке и проведении  праздничных  мероприятий, посвященных Дню образования  Дубенского муниципального района.</w:t>
      </w:r>
    </w:p>
    <w:p w:rsidR="006C2DC7" w:rsidRPr="006C2DC7" w:rsidRDefault="006C2DC7" w:rsidP="007001B9">
      <w:pPr>
        <w:spacing w:after="0" w:line="321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Совет депутатов Дубенского муниципального района придает  большое значение поощрению добросовестного труда на благо Дубенского муниципального района.  Как  и  в  прежние  годы,   Совет депутатов использовал  своё  право  на  присвоение звания Почетный гражданин Дубенского района. </w:t>
      </w:r>
    </w:p>
    <w:p w:rsidR="006C2DC7" w:rsidRPr="006C2DC7" w:rsidRDefault="006C2DC7" w:rsidP="007001B9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 xml:space="preserve">Подводя итоги работы за 2016 год необходимо отметить, что Совет депутатов Дубенского муниципального района работал, решая насущные проблемы, создавая нормативную правовую базу, определяющую нормы и правила, по которым живет район. </w:t>
      </w:r>
    </w:p>
    <w:p w:rsidR="006C2DC7" w:rsidRPr="006C2DC7" w:rsidRDefault="006C2DC7" w:rsidP="007001B9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 xml:space="preserve">2017 год не менее напряженный, </w:t>
      </w:r>
      <w:proofErr w:type="gramStart"/>
      <w:r w:rsidRPr="006C2DC7">
        <w:rPr>
          <w:rFonts w:ascii="Times New Roman" w:hAnsi="Times New Roman"/>
          <w:sz w:val="24"/>
          <w:szCs w:val="24"/>
        </w:rPr>
        <w:t>наполненным</w:t>
      </w:r>
      <w:proofErr w:type="gramEnd"/>
      <w:r w:rsidRPr="006C2DC7">
        <w:rPr>
          <w:rFonts w:ascii="Times New Roman" w:hAnsi="Times New Roman"/>
          <w:sz w:val="24"/>
          <w:szCs w:val="24"/>
        </w:rPr>
        <w:t xml:space="preserve"> новыми событиями, требующими от депутатов ещё более ответственного, инициативного подхода к своей деятельности и напряженного труда. </w:t>
      </w:r>
      <w:proofErr w:type="gramStart"/>
      <w:r w:rsidRPr="006C2DC7">
        <w:rPr>
          <w:rFonts w:ascii="Times New Roman" w:hAnsi="Times New Roman"/>
          <w:sz w:val="24"/>
          <w:szCs w:val="24"/>
        </w:rPr>
        <w:t>Но</w:t>
      </w:r>
      <w:proofErr w:type="gramEnd"/>
      <w:r w:rsidRPr="006C2DC7">
        <w:rPr>
          <w:rFonts w:ascii="Times New Roman" w:hAnsi="Times New Roman"/>
          <w:sz w:val="24"/>
          <w:szCs w:val="24"/>
        </w:rPr>
        <w:t xml:space="preserve"> только преодолевая текущие трудности, мы создаем базу для дальнейшего движения вперёд. Будущее района, республики зависит только от нас, от труда и таланта всех наших жителей, от их ответственности и успеха. И мы обязательно достигнем стоящих перед нами целей, решим задачи сегодняшнего и завтрашнего дня.</w:t>
      </w:r>
    </w:p>
    <w:p w:rsidR="006C2DC7" w:rsidRPr="006C2DC7" w:rsidRDefault="006C2DC7" w:rsidP="007001B9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sz w:val="24"/>
          <w:szCs w:val="24"/>
        </w:rPr>
        <w:t>Спасибо за внимание.</w:t>
      </w:r>
    </w:p>
    <w:p w:rsidR="006C2DC7" w:rsidRPr="006C2DC7" w:rsidRDefault="007001B9" w:rsidP="006C2DC7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</w:t>
      </w:r>
      <w:r w:rsidR="006C2DC7" w:rsidRPr="006C2DC7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6C2DC7" w:rsidRPr="006C2DC7" w:rsidRDefault="006C2DC7" w:rsidP="006C2DC7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C2DC7">
        <w:rPr>
          <w:rFonts w:ascii="Times New Roman" w:hAnsi="Times New Roman" w:cs="Times New Roman"/>
          <w:color w:val="auto"/>
          <w:sz w:val="24"/>
          <w:szCs w:val="24"/>
        </w:rPr>
        <w:t>СОВЕТ ДЕПУТАТОВ ДУБЕНСКОГО МУНИЦИПАЛЬНОГО РАЙОНА</w:t>
      </w:r>
    </w:p>
    <w:p w:rsidR="006C2DC7" w:rsidRPr="006C2DC7" w:rsidRDefault="006C2DC7" w:rsidP="006C2DC7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C2DC7">
        <w:rPr>
          <w:rFonts w:ascii="Times New Roman" w:hAnsi="Times New Roman" w:cs="Times New Roman"/>
          <w:color w:val="auto"/>
          <w:sz w:val="24"/>
          <w:szCs w:val="24"/>
        </w:rPr>
        <w:t>РЕСПУБЛИКИ  МОРДОВИЯ  ШЕСТОГО СОЗЫВА</w:t>
      </w:r>
    </w:p>
    <w:p w:rsidR="006C2DC7" w:rsidRPr="006C2DC7" w:rsidRDefault="006C2DC7" w:rsidP="006C2DC7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C2DC7">
        <w:rPr>
          <w:rFonts w:ascii="Times New Roman" w:hAnsi="Times New Roman" w:cs="Times New Roman"/>
          <w:color w:val="auto"/>
          <w:sz w:val="24"/>
          <w:szCs w:val="24"/>
        </w:rPr>
        <w:t>РЕШЕНИЕ</w:t>
      </w:r>
    </w:p>
    <w:p w:rsidR="006C2DC7" w:rsidRPr="006C2DC7" w:rsidRDefault="006C2DC7" w:rsidP="006C2DC7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C2DC7">
        <w:rPr>
          <w:rFonts w:ascii="Times New Roman" w:hAnsi="Times New Roman" w:cs="Times New Roman"/>
          <w:b w:val="0"/>
          <w:color w:val="auto"/>
          <w:sz w:val="24"/>
          <w:szCs w:val="24"/>
        </w:rPr>
        <w:t>с. Дубенки</w:t>
      </w:r>
    </w:p>
    <w:p w:rsidR="006C2DC7" w:rsidRPr="006C2DC7" w:rsidRDefault="006C2DC7" w:rsidP="006C2DC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19.06.2017                                                                                                            № 83</w:t>
      </w:r>
    </w:p>
    <w:p w:rsidR="006C2DC7" w:rsidRPr="006C2DC7" w:rsidRDefault="006C2DC7" w:rsidP="006C2DC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депутатов от 30 ноября 2016 г. №31 </w:t>
      </w:r>
    </w:p>
    <w:p w:rsidR="006C2DC7" w:rsidRPr="006C2DC7" w:rsidRDefault="006C2DC7" w:rsidP="006C2DC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«Об утверждении Положения о бюджетном процессе  в Дубенском </w:t>
      </w:r>
    </w:p>
    <w:p w:rsidR="006C2DC7" w:rsidRPr="006C2DC7" w:rsidRDefault="006C2DC7" w:rsidP="006C2DC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 муниципальном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районе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Республики Мордовия»</w:t>
      </w:r>
    </w:p>
    <w:p w:rsidR="006C2DC7" w:rsidRPr="006C2DC7" w:rsidRDefault="006C2DC7" w:rsidP="006C2DC7">
      <w:pPr>
        <w:rPr>
          <w:rFonts w:ascii="Times New Roman" w:hAnsi="Times New Roman" w:cs="Times New Roman"/>
          <w:sz w:val="24"/>
          <w:szCs w:val="24"/>
        </w:rPr>
      </w:pPr>
    </w:p>
    <w:p w:rsidR="006C2DC7" w:rsidRPr="006C2DC7" w:rsidRDefault="006C2DC7" w:rsidP="007C32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lastRenderedPageBreak/>
        <w:t xml:space="preserve">          Руководствуясь </w:t>
      </w:r>
      <w:hyperlink r:id="rId31" w:history="1">
        <w:r w:rsidRPr="006C2DC7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Бюджетным кодексом</w:t>
        </w:r>
      </w:hyperlink>
      <w:r w:rsidRPr="006C2DC7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32" w:history="1">
        <w:r w:rsidRPr="006C2DC7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Федеральным законом</w:t>
        </w:r>
      </w:hyperlink>
      <w:r w:rsidRPr="006C2DC7">
        <w:rPr>
          <w:rFonts w:ascii="Times New Roman" w:hAnsi="Times New Roman" w:cs="Times New Roman"/>
          <w:sz w:val="24"/>
          <w:szCs w:val="24"/>
        </w:rPr>
        <w:t xml:space="preserve"> от 06.10.2003 года №131-ФЗ «Об общих принципах организации местного самоуправления в Российской Федерации», </w:t>
      </w:r>
      <w:hyperlink r:id="rId33" w:history="1">
        <w:r w:rsidRPr="006C2DC7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Уставом</w:t>
        </w:r>
      </w:hyperlink>
      <w:r w:rsidRPr="006C2D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Республики Мордовия, Совет депутатов Дубенского муниципального района решил:</w:t>
      </w:r>
    </w:p>
    <w:p w:rsidR="006C2DC7" w:rsidRPr="006C2DC7" w:rsidRDefault="006C2DC7" w:rsidP="007C32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"/>
      <w:r w:rsidRPr="006C2DC7">
        <w:rPr>
          <w:rFonts w:ascii="Times New Roman" w:hAnsi="Times New Roman" w:cs="Times New Roman"/>
          <w:sz w:val="24"/>
          <w:szCs w:val="24"/>
        </w:rPr>
        <w:t xml:space="preserve">1. Внести изменения в </w:t>
      </w:r>
      <w:hyperlink r:id="rId34" w:anchor="/document/44907084/entry/1000" w:history="1">
        <w:r w:rsidRPr="006C2DC7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Положение</w:t>
        </w:r>
      </w:hyperlink>
      <w:r w:rsidRPr="006C2DC7">
        <w:rPr>
          <w:rFonts w:ascii="Times New Roman" w:hAnsi="Times New Roman" w:cs="Times New Roman"/>
          <w:sz w:val="24"/>
          <w:szCs w:val="24"/>
        </w:rPr>
        <w:t xml:space="preserve"> о бюджетном процессе в Дубенском муниципальном районе, утвержденное </w:t>
      </w:r>
      <w:hyperlink r:id="rId35" w:anchor="/document/44907084/entry/0" w:history="1">
        <w:r w:rsidRPr="006C2DC7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решением</w:t>
        </w:r>
      </w:hyperlink>
      <w:r w:rsidRPr="006C2DC7">
        <w:rPr>
          <w:rFonts w:ascii="Times New Roman" w:hAnsi="Times New Roman" w:cs="Times New Roman"/>
          <w:sz w:val="24"/>
          <w:szCs w:val="24"/>
        </w:rPr>
        <w:t xml:space="preserve"> Совета депутатов Дубенского муниципального района Республики Мордовия от 30 ноября 2016 г. № 31, следующего содержания:</w:t>
      </w:r>
      <w:bookmarkStart w:id="7" w:name="sub_2"/>
      <w:bookmarkEnd w:id="6"/>
    </w:p>
    <w:p w:rsidR="006C2DC7" w:rsidRPr="006C2DC7" w:rsidRDefault="006C2DC7" w:rsidP="007C32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1) в статье 10 абзац пятый пункта 2 изложить в следующей редакции:</w:t>
      </w:r>
    </w:p>
    <w:p w:rsidR="006C2DC7" w:rsidRPr="006C2DC7" w:rsidRDefault="006C2DC7" w:rsidP="007C32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«основных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направлениях</w:t>
      </w:r>
      <w:proofErr w:type="gramEnd"/>
      <w:r w:rsidRPr="006C2DC7">
        <w:rPr>
          <w:rFonts w:ascii="Times New Roman" w:hAnsi="Times New Roman" w:cs="Times New Roman"/>
          <w:sz w:val="24"/>
          <w:szCs w:val="24"/>
        </w:rPr>
        <w:t xml:space="preserve"> бюджетной и  налоговой политики;»</w:t>
      </w:r>
    </w:p>
    <w:p w:rsidR="006C2DC7" w:rsidRPr="006C2DC7" w:rsidRDefault="006C2DC7" w:rsidP="007C3259">
      <w:pPr>
        <w:shd w:val="clear" w:color="auto" w:fill="FFFFFF"/>
        <w:tabs>
          <w:tab w:val="num" w:pos="709"/>
          <w:tab w:val="left" w:pos="1214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00"/>
      <w:bookmarkEnd w:id="7"/>
      <w:r w:rsidRPr="006C2DC7">
        <w:rPr>
          <w:rFonts w:ascii="Times New Roman" w:hAnsi="Times New Roman" w:cs="Times New Roman"/>
          <w:sz w:val="24"/>
          <w:szCs w:val="24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6C2DC7" w:rsidRPr="006C2DC7" w:rsidRDefault="006C2DC7" w:rsidP="007C325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2DC7">
        <w:rPr>
          <w:rFonts w:ascii="Times New Roman" w:hAnsi="Times New Roman" w:cs="Times New Roman"/>
          <w:sz w:val="24"/>
          <w:szCs w:val="24"/>
          <w:lang w:eastAsia="en-US"/>
        </w:rPr>
        <w:t>3. Настоящее решение  вступает в силу со дня его опубликования.</w:t>
      </w:r>
    </w:p>
    <w:p w:rsidR="006C2DC7" w:rsidRPr="006C2DC7" w:rsidRDefault="006C2DC7" w:rsidP="006C2DC7">
      <w:pPr>
        <w:spacing w:after="0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0" w:type="auto"/>
        <w:tblInd w:w="108" w:type="dxa"/>
        <w:tblLook w:val="04A0"/>
      </w:tblPr>
      <w:tblGrid>
        <w:gridCol w:w="4769"/>
        <w:gridCol w:w="5119"/>
      </w:tblGrid>
      <w:tr w:rsidR="006C2DC7" w:rsidRPr="006C2DC7" w:rsidTr="006C2DC7">
        <w:trPr>
          <w:trHeight w:val="882"/>
        </w:trPr>
        <w:tc>
          <w:tcPr>
            <w:tcW w:w="4785" w:type="dxa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Глава Дубенского муниципального района                        </w:t>
            </w:r>
          </w:p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137" w:type="dxa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Председатель Совета депутатов</w:t>
            </w:r>
          </w:p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Дубенского муниципального района</w:t>
            </w:r>
          </w:p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C2DC7" w:rsidRPr="006C2DC7" w:rsidTr="006C2DC7">
        <w:trPr>
          <w:trHeight w:val="323"/>
        </w:trPr>
        <w:tc>
          <w:tcPr>
            <w:tcW w:w="4785" w:type="dxa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С.Г. Плешаков</w:t>
            </w:r>
          </w:p>
        </w:tc>
        <w:tc>
          <w:tcPr>
            <w:tcW w:w="5137" w:type="dxa"/>
            <w:hideMark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А. И. </w:t>
            </w:r>
            <w:proofErr w:type="spellStart"/>
            <w:r w:rsidRPr="006C2D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Сайгачев</w:t>
            </w:r>
            <w:proofErr w:type="spellEnd"/>
          </w:p>
        </w:tc>
      </w:tr>
    </w:tbl>
    <w:p w:rsidR="006C2DC7" w:rsidRPr="006C2DC7" w:rsidRDefault="006C2DC7" w:rsidP="006C2DC7">
      <w:pPr>
        <w:keepNext/>
        <w:spacing w:after="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8"/>
    <w:p w:rsidR="006C2DC7" w:rsidRPr="006C2DC7" w:rsidRDefault="006C2DC7" w:rsidP="006C2DC7">
      <w:pPr>
        <w:pStyle w:val="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2DC7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           </w:t>
      </w:r>
    </w:p>
    <w:p w:rsidR="006C2DC7" w:rsidRPr="006C2DC7" w:rsidRDefault="006C2DC7" w:rsidP="006C2DC7">
      <w:pPr>
        <w:pStyle w:val="3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C2DC7">
        <w:rPr>
          <w:rFonts w:ascii="Times New Roman" w:hAnsi="Times New Roman" w:cs="Times New Roman"/>
          <w:color w:val="auto"/>
          <w:sz w:val="24"/>
          <w:szCs w:val="24"/>
        </w:rPr>
        <w:t>СОВЕТ ДЕПУТАТОВ ДУБЕНСКОГО МУНИЦИПАЛЬНОГО РАЙОНА</w:t>
      </w:r>
    </w:p>
    <w:p w:rsidR="006C2DC7" w:rsidRPr="006C2DC7" w:rsidRDefault="006C2DC7" w:rsidP="006C2D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>РЕСПУБЛИКИ  МОРДОВИЯ  ШЕСТОГО СОЗЫВА</w:t>
      </w:r>
    </w:p>
    <w:p w:rsidR="006C2DC7" w:rsidRPr="006C2DC7" w:rsidRDefault="006C2DC7" w:rsidP="006C2DC7">
      <w:pPr>
        <w:pStyle w:val="ad"/>
        <w:spacing w:line="218" w:lineRule="auto"/>
        <w:rPr>
          <w:sz w:val="24"/>
          <w:szCs w:val="24"/>
        </w:rPr>
      </w:pPr>
      <w:r w:rsidRPr="006C2DC7">
        <w:rPr>
          <w:sz w:val="24"/>
          <w:szCs w:val="24"/>
        </w:rPr>
        <w:t>РЕШЕНИЕ</w:t>
      </w:r>
    </w:p>
    <w:p w:rsidR="006C2DC7" w:rsidRPr="006C2DC7" w:rsidRDefault="006C2DC7" w:rsidP="006C2DC7">
      <w:pPr>
        <w:pStyle w:val="ad"/>
        <w:spacing w:line="218" w:lineRule="auto"/>
        <w:rPr>
          <w:b w:val="0"/>
          <w:sz w:val="24"/>
          <w:szCs w:val="24"/>
        </w:rPr>
      </w:pPr>
    </w:p>
    <w:p w:rsidR="006C2DC7" w:rsidRPr="006C2DC7" w:rsidRDefault="006C2DC7" w:rsidP="006C2DC7">
      <w:pPr>
        <w:pStyle w:val="ad"/>
        <w:spacing w:line="218" w:lineRule="auto"/>
        <w:rPr>
          <w:b w:val="0"/>
          <w:sz w:val="24"/>
          <w:szCs w:val="24"/>
        </w:rPr>
      </w:pPr>
      <w:r w:rsidRPr="006C2DC7">
        <w:rPr>
          <w:b w:val="0"/>
          <w:sz w:val="24"/>
          <w:szCs w:val="24"/>
        </w:rPr>
        <w:t>с. Дубенки</w:t>
      </w:r>
    </w:p>
    <w:p w:rsidR="006C2DC7" w:rsidRPr="006C2DC7" w:rsidRDefault="006C2DC7" w:rsidP="006C2DC7">
      <w:pPr>
        <w:pStyle w:val="ad"/>
        <w:spacing w:line="218" w:lineRule="auto"/>
        <w:jc w:val="left"/>
        <w:rPr>
          <w:sz w:val="24"/>
          <w:szCs w:val="24"/>
        </w:rPr>
      </w:pPr>
    </w:p>
    <w:p w:rsidR="006C2DC7" w:rsidRPr="006C2DC7" w:rsidRDefault="006C2DC7" w:rsidP="006C2DC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19.06.2017                                                                                                    №84</w:t>
      </w:r>
    </w:p>
    <w:p w:rsidR="006C2DC7" w:rsidRPr="006C2DC7" w:rsidRDefault="006C2DC7" w:rsidP="006C2DC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C2DC7" w:rsidRPr="006C2DC7" w:rsidRDefault="006C2DC7" w:rsidP="006C2DC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>О внесении изменений в  Решение Совета депутатов Дубенского муниципального района от  27.12.2016 г. № 37  «О  районном бюджете Дубенского муниципального района на 2017 год и на плановый период 2018 и 2019 годов»</w:t>
      </w:r>
    </w:p>
    <w:p w:rsidR="006C2DC7" w:rsidRPr="006C2DC7" w:rsidRDefault="006C2DC7" w:rsidP="006C2DC7">
      <w:pPr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6C2DC7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6C2DC7" w:rsidRPr="006C2DC7" w:rsidRDefault="006C2DC7" w:rsidP="007C325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 xml:space="preserve">        Статья 1. </w:t>
      </w:r>
      <w:proofErr w:type="gramStart"/>
      <w:r w:rsidRPr="006C2DC7">
        <w:rPr>
          <w:rFonts w:ascii="Times New Roman" w:hAnsi="Times New Roman" w:cs="Times New Roman"/>
          <w:sz w:val="24"/>
          <w:szCs w:val="24"/>
        </w:rPr>
        <w:t>Внести в Решение сессии Совета депутатов Дубенского муниципального района от 27 декабря 2016 года № 37 «О районном бюджете Дубенского муниципального района на 2017 год и на плановый период 2018 и 2019 годов», (Информационный бюллетень, 27 декабря 2016 года  №  26(137), 31 января 2017 года №3(141), 20 марта 2017 года №10(148), 21 апреля 2017 года № 17(155))  следующие изменения:</w:t>
      </w:r>
      <w:proofErr w:type="gramEnd"/>
    </w:p>
    <w:p w:rsidR="006C2DC7" w:rsidRPr="006C2DC7" w:rsidRDefault="006C2DC7" w:rsidP="007C325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>1.</w:t>
      </w:r>
      <w:r w:rsidRPr="006C2DC7">
        <w:rPr>
          <w:rFonts w:ascii="Times New Roman" w:hAnsi="Times New Roman" w:cs="Times New Roman"/>
          <w:sz w:val="24"/>
          <w:szCs w:val="24"/>
        </w:rPr>
        <w:t xml:space="preserve">  Пункт 1 статьи  1 изложить в следующей редакции:</w:t>
      </w:r>
    </w:p>
    <w:p w:rsidR="006C2DC7" w:rsidRPr="006C2DC7" w:rsidRDefault="006C2DC7" w:rsidP="007C3259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t xml:space="preserve">«1. Утвердить  районный бюджет Дубенского муниципального района   на 2017 год по доходам в сумме 199280,0 тыс. рублей и по расходам в сумме 202423,9 тыс. рублей, с превышением расходов над доходами в сумме 3143,9 тыс. рублей, исходя из уровня инфляции, не превышающего </w:t>
      </w:r>
      <w:r w:rsidRPr="006C2DC7">
        <w:rPr>
          <w:rFonts w:ascii="Times New Roman" w:hAnsi="Times New Roman" w:cs="Times New Roman"/>
          <w:bCs/>
          <w:sz w:val="24"/>
          <w:szCs w:val="24"/>
        </w:rPr>
        <w:t>5,4 процента (декабрь 2017 года к декабрю 2016 года)».</w:t>
      </w:r>
    </w:p>
    <w:p w:rsidR="006C2DC7" w:rsidRPr="006C2DC7" w:rsidRDefault="006C2DC7" w:rsidP="007C325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C2DC7">
        <w:rPr>
          <w:rFonts w:ascii="Times New Roman" w:hAnsi="Times New Roman" w:cs="Times New Roman"/>
          <w:bCs/>
          <w:sz w:val="24"/>
          <w:szCs w:val="24"/>
        </w:rPr>
        <w:t>. В  статье  9 в пункте 1 цифры «</w:t>
      </w:r>
      <w:r w:rsidRPr="006C2DC7">
        <w:rPr>
          <w:rFonts w:ascii="Times New Roman" w:hAnsi="Times New Roman" w:cs="Times New Roman"/>
          <w:sz w:val="24"/>
          <w:szCs w:val="24"/>
        </w:rPr>
        <w:t>4206,5» заменить  цифрами «5581,4».</w:t>
      </w:r>
    </w:p>
    <w:p w:rsidR="006C2DC7" w:rsidRPr="006C2DC7" w:rsidRDefault="006C2DC7" w:rsidP="007C32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>3</w:t>
      </w:r>
      <w:r w:rsidRPr="006C2DC7">
        <w:rPr>
          <w:rFonts w:ascii="Times New Roman" w:hAnsi="Times New Roman" w:cs="Times New Roman"/>
          <w:sz w:val="24"/>
          <w:szCs w:val="24"/>
        </w:rPr>
        <w:t>.Приложение 4 изложить в следующей редакции:</w:t>
      </w:r>
    </w:p>
    <w:p w:rsidR="006C2DC7" w:rsidRPr="006C2DC7" w:rsidRDefault="006C2DC7" w:rsidP="006C2DC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Ind w:w="-612" w:type="dxa"/>
        <w:tblLayout w:type="fixed"/>
        <w:tblLook w:val="0000"/>
      </w:tblPr>
      <w:tblGrid>
        <w:gridCol w:w="2340"/>
        <w:gridCol w:w="4680"/>
        <w:gridCol w:w="1080"/>
        <w:gridCol w:w="966"/>
        <w:gridCol w:w="1194"/>
      </w:tblGrid>
      <w:tr w:rsidR="006C2DC7" w:rsidRPr="006C2DC7" w:rsidTr="006C2DC7">
        <w:trPr>
          <w:trHeight w:val="24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>«Приложение  4</w:t>
            </w:r>
          </w:p>
        </w:tc>
      </w:tr>
      <w:tr w:rsidR="006C2DC7" w:rsidRPr="006C2DC7" w:rsidTr="006C2DC7">
        <w:trPr>
          <w:trHeight w:val="30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6C2DC7" w:rsidRPr="006C2DC7" w:rsidTr="006C2DC7">
        <w:trPr>
          <w:trHeight w:val="22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Совета депутатов Республики Мордовия шестого созыва </w:t>
            </w:r>
          </w:p>
        </w:tc>
      </w:tr>
      <w:tr w:rsidR="006C2DC7" w:rsidRPr="006C2DC7" w:rsidTr="006C2DC7">
        <w:trPr>
          <w:trHeight w:val="22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"О  районном бюджете Дубенского муниципального </w:t>
            </w:r>
          </w:p>
        </w:tc>
      </w:tr>
      <w:tr w:rsidR="006C2DC7" w:rsidRPr="006C2DC7" w:rsidTr="006C2DC7">
        <w:trPr>
          <w:trHeight w:val="30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района на 2017 год и на плановый период 2018 и 2019 годов"</w:t>
            </w:r>
          </w:p>
        </w:tc>
      </w:tr>
      <w:tr w:rsidR="006C2DC7" w:rsidRPr="006C2DC7" w:rsidTr="006C2DC7">
        <w:trPr>
          <w:trHeight w:val="79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ТРАНСФЕРТЫ, ПОЛУЧАЕМЫЕ ИЗ ДРУГИХ БЮДЖЕТОВ БЮДЖЕТНОЙ СИСТЕМЫ РОССИЙСКОЙ ФЕДЕРАЦИИ, НА 2017 ГОД И НА ПЛАНОВЫЙ ПЕРИОД 2018</w:t>
            </w:r>
            <w:proofErr w:type="gramStart"/>
            <w:r w:rsidRPr="006C2D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6C2D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2019 ГОДОВ </w:t>
            </w:r>
          </w:p>
        </w:tc>
      </w:tr>
      <w:tr w:rsidR="006C2DC7" w:rsidRPr="006C2DC7" w:rsidTr="006C2DC7">
        <w:trPr>
          <w:trHeight w:val="34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C2DC7" w:rsidRPr="006C2DC7" w:rsidTr="006C2DC7">
        <w:trPr>
          <w:trHeight w:val="345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ind w:left="-288" w:firstLine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СУММА,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6C2DC7" w:rsidRPr="006C2DC7" w:rsidTr="006C2DC7">
        <w:trPr>
          <w:trHeight w:val="780"/>
        </w:trPr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</w:tr>
      <w:tr w:rsidR="006C2DC7" w:rsidRPr="006C2DC7" w:rsidTr="006C2DC7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C2DC7" w:rsidRPr="006C2DC7" w:rsidTr="006C2DC7">
        <w:trPr>
          <w:trHeight w:val="54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165100,0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163940,7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200658,7</w:t>
            </w:r>
          </w:p>
        </w:tc>
      </w:tr>
      <w:tr w:rsidR="006C2DC7" w:rsidRPr="006C2DC7" w:rsidTr="006C2DC7">
        <w:trPr>
          <w:trHeight w:val="57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2 02 00000 00 0000 000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165100,0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163940,7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200658,7</w:t>
            </w:r>
          </w:p>
        </w:tc>
      </w:tr>
      <w:tr w:rsidR="006C2DC7" w:rsidRPr="006C2DC7" w:rsidTr="006C2DC7">
        <w:trPr>
          <w:trHeight w:val="55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2 02 10000 00 0000 151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43649,5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38776,9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40713,9</w:t>
            </w:r>
          </w:p>
        </w:tc>
      </w:tr>
      <w:tr w:rsidR="006C2DC7" w:rsidRPr="006C2DC7" w:rsidTr="006C2DC7">
        <w:trPr>
          <w:trHeight w:val="36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2 02 01001 00 0000 151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43649,5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38776,9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40713,9</w:t>
            </w:r>
          </w:p>
        </w:tc>
      </w:tr>
      <w:tr w:rsidR="006C2DC7" w:rsidRPr="006C2DC7" w:rsidTr="006C2DC7">
        <w:trPr>
          <w:trHeight w:val="63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2 02 01001 05 7500 151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43649,5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38776,9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40713,9</w:t>
            </w:r>
          </w:p>
        </w:tc>
      </w:tr>
      <w:tr w:rsidR="006C2DC7" w:rsidRPr="006C2DC7" w:rsidTr="006C2DC7">
        <w:trPr>
          <w:trHeight w:val="55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2 02 20000 00 0000 151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29233,5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1912,7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2223,8</w:t>
            </w:r>
          </w:p>
        </w:tc>
      </w:tr>
      <w:tr w:rsidR="006C2DC7" w:rsidRPr="006C2DC7" w:rsidTr="006C2DC7">
        <w:trPr>
          <w:trHeight w:val="73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2 02 20051 05 5020 151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реализацию федеральных целевых программ (мероприятия подпрограммы "Обеспечение жильем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мододых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семей "ФЦП "Жилище" на 2015-2020 годы)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2091,2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79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2 02 20051 05 0020 151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на реализацию федеральных целевых программ (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подпрограммы "Обеспечение жильем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мододых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семей "ФЦП "Жилище" на 2015-2020 годы)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52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2 02 20077 05 5018 151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на бюджетные инвестиции в объекты капитального строительства собственности муниципальных образований - федеральные средства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1566,3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55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2 02 20077 05 0018 151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бюджетные инвестиции в объекты капитального строительства собственности муниципальных образований - республиканские 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средства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671,3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55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2 02 20077 05 7610 151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  строительства и реконструкции муниципальной собственности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13957,3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82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2 02 25097 05 5097 151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 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-ф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едеральные средства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7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2 02 25097 05 0097 151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 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-р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еспубликанские средства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93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2 02 29999 05 7602 151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для 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софинансирования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2513,2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1912,7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2223,8</w:t>
            </w:r>
          </w:p>
        </w:tc>
      </w:tr>
      <w:tr w:rsidR="006C2DC7" w:rsidRPr="006C2DC7" w:rsidTr="006C2DC7">
        <w:trPr>
          <w:trHeight w:val="99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2 02 29999 05 7619 151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Прочие субсидии на мероприятия в рамках реализации ведомственной целевой программы "Профилактика и предупреждение заноса и распространения африканской чумы свиней (АЧС) на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терртиторию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Мордовия на 2015-2017 годы"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3082,0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124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2 02 29999 05 7607 151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на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78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2 02 29999 05 7617 151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бюджетам муниципальных районов на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931,7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2 02 30000 00 0000 151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85179,6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104933,1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137553,2</w:t>
            </w:r>
          </w:p>
        </w:tc>
      </w:tr>
      <w:tr w:rsidR="006C2DC7" w:rsidRPr="006C2DC7" w:rsidTr="006C2DC7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2 02 30003 05 5930 151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962,6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1002,6</w:t>
            </w:r>
          </w:p>
        </w:tc>
      </w:tr>
      <w:tr w:rsidR="006C2DC7" w:rsidRPr="006C2DC7" w:rsidTr="006C2DC7">
        <w:trPr>
          <w:trHeight w:val="63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2 02 30024 05 0000 151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78182,0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98602,0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131488,0</w:t>
            </w:r>
          </w:p>
        </w:tc>
      </w:tr>
      <w:tr w:rsidR="006C2DC7" w:rsidRPr="006C2DC7" w:rsidTr="006C2DC7">
        <w:trPr>
          <w:trHeight w:val="33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C2DC7" w:rsidRPr="006C2DC7" w:rsidTr="006C2DC7">
        <w:trPr>
          <w:trHeight w:val="78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2 02 30024 05 7702 151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6C2DC7" w:rsidRPr="006C2DC7" w:rsidTr="006C2DC7">
        <w:trPr>
          <w:trHeight w:val="82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2 02 03024 05 7703 151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131,7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132,0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132,2</w:t>
            </w:r>
          </w:p>
        </w:tc>
      </w:tr>
      <w:tr w:rsidR="006C2DC7" w:rsidRPr="006C2DC7" w:rsidTr="006C2DC7">
        <w:trPr>
          <w:trHeight w:val="111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2 02 30024 05 7704 151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6C2DC7" w:rsidRPr="006C2DC7" w:rsidTr="006C2DC7">
        <w:trPr>
          <w:trHeight w:val="75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2 02 30024 05 7701 151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74,9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74,6</w:t>
            </w:r>
          </w:p>
        </w:tc>
      </w:tr>
      <w:tr w:rsidR="006C2DC7" w:rsidRPr="006C2DC7" w:rsidTr="006C2DC7">
        <w:trPr>
          <w:trHeight w:val="78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2 02 30024 05 7707 151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3703,9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3919,6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4114,9</w:t>
            </w:r>
          </w:p>
        </w:tc>
      </w:tr>
      <w:tr w:rsidR="006C2DC7" w:rsidRPr="006C2DC7" w:rsidTr="006C2DC7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2 02 30024 05 7706 151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183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2 02 30024 05 7709 151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14526,4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20537,7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23244,6</w:t>
            </w:r>
          </w:p>
        </w:tc>
      </w:tr>
      <w:tr w:rsidR="006C2DC7" w:rsidRPr="006C2DC7" w:rsidTr="006C2DC7">
        <w:trPr>
          <w:trHeight w:val="21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2 02 03024 05 7708 151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58062,0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71913,2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101868,8</w:t>
            </w:r>
          </w:p>
        </w:tc>
      </w:tr>
      <w:tr w:rsidR="006C2DC7" w:rsidRPr="006C2DC7" w:rsidTr="006C2DC7">
        <w:trPr>
          <w:trHeight w:val="103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2 02 03024 05 7705 151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93,8</w:t>
            </w:r>
          </w:p>
        </w:tc>
      </w:tr>
      <w:tr w:rsidR="006C2DC7" w:rsidRPr="006C2DC7" w:rsidTr="006C2DC7">
        <w:trPr>
          <w:trHeight w:val="205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2 02 303024 05 7712 151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94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2 02 30024 05 7713 151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 по 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C2DC7" w:rsidRPr="006C2DC7" w:rsidTr="006C2DC7">
        <w:trPr>
          <w:trHeight w:val="75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2 02 30024 05 7714 151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C2DC7" w:rsidRPr="006C2DC7" w:rsidTr="006C2DC7">
        <w:trPr>
          <w:trHeight w:val="213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2 02 03024 05 7716 151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военной службы по призыву и отработать в них не менее 5 лет, и оказанию содействия в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трудоустройстве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студента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311,2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371,0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431,0</w:t>
            </w:r>
          </w:p>
        </w:tc>
      </w:tr>
      <w:tr w:rsidR="006C2DC7" w:rsidRPr="006C2DC7" w:rsidTr="006C2DC7">
        <w:trPr>
          <w:trHeight w:val="7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2 02 30024 05 7719 151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541,7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711,8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511,2</w:t>
            </w:r>
          </w:p>
        </w:tc>
      </w:tr>
      <w:tr w:rsidR="006C2DC7" w:rsidRPr="006C2DC7" w:rsidTr="006C2DC7">
        <w:trPr>
          <w:trHeight w:val="153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2 02 30024 05 7720 151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445,7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613,8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782,0</w:t>
            </w:r>
          </w:p>
        </w:tc>
      </w:tr>
      <w:tr w:rsidR="006C2DC7" w:rsidRPr="006C2DC7" w:rsidTr="006C2DC7">
        <w:trPr>
          <w:trHeight w:val="87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2 02 30024 05 7715 151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DC7" w:rsidRPr="006C2DC7" w:rsidTr="006C2DC7">
        <w:trPr>
          <w:trHeight w:val="84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2 02 30024 05 7721 151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</w:tr>
      <w:tr w:rsidR="006C2DC7" w:rsidRPr="006C2DC7" w:rsidTr="006C2DC7">
        <w:trPr>
          <w:trHeight w:val="156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2 02 30027 05 7718 151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3154,9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2849</w:t>
            </w:r>
          </w:p>
        </w:tc>
      </w:tr>
      <w:tr w:rsidR="006C2DC7" w:rsidRPr="006C2DC7" w:rsidTr="006C2DC7">
        <w:trPr>
          <w:trHeight w:val="10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30119 05 R082 151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2213,6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2213,6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2213,6</w:t>
            </w:r>
          </w:p>
        </w:tc>
      </w:tr>
      <w:tr w:rsidR="006C2DC7" w:rsidRPr="006C2DC7" w:rsidTr="006C2DC7">
        <w:trPr>
          <w:trHeight w:val="37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2 02 40000 00 0000 151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Иные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межбюдэеьные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трансферты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7037,5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14191,3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16041,1</w:t>
            </w:r>
          </w:p>
        </w:tc>
      </w:tr>
      <w:tr w:rsidR="006C2DC7" w:rsidRPr="006C2DC7" w:rsidTr="006C2DC7">
        <w:trPr>
          <w:trHeight w:val="84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2 02 40014 05 4614 151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трансферты, передаваемые бюджетам муниципальных районов из 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6749,3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14191,3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16041,1</w:t>
            </w:r>
          </w:p>
        </w:tc>
      </w:tr>
      <w:tr w:rsidR="006C2DC7" w:rsidRPr="006C2DC7" w:rsidTr="006C2DC7">
        <w:trPr>
          <w:trHeight w:val="54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2 02 49999 05 0000 151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для выполнения работ на гидротехнических сооружениях по пропуску весеннего паводка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288,2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0,0»</w:t>
            </w:r>
          </w:p>
        </w:tc>
      </w:tr>
    </w:tbl>
    <w:p w:rsidR="006C2DC7" w:rsidRPr="006C2DC7" w:rsidRDefault="006C2DC7" w:rsidP="006C2DC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 xml:space="preserve"> 4.</w:t>
      </w:r>
      <w:r w:rsidRPr="006C2DC7">
        <w:rPr>
          <w:rFonts w:ascii="Times New Roman" w:hAnsi="Times New Roman" w:cs="Times New Roman"/>
          <w:sz w:val="24"/>
          <w:szCs w:val="24"/>
        </w:rPr>
        <w:t xml:space="preserve">  Приложение 5 изложить в следующей редакции:</w:t>
      </w:r>
    </w:p>
    <w:tbl>
      <w:tblPr>
        <w:tblW w:w="10260" w:type="dxa"/>
        <w:tblInd w:w="-432" w:type="dxa"/>
        <w:tblLook w:val="0000"/>
      </w:tblPr>
      <w:tblGrid>
        <w:gridCol w:w="4680"/>
        <w:gridCol w:w="720"/>
        <w:gridCol w:w="720"/>
        <w:gridCol w:w="480"/>
        <w:gridCol w:w="480"/>
        <w:gridCol w:w="460"/>
        <w:gridCol w:w="750"/>
        <w:gridCol w:w="700"/>
        <w:gridCol w:w="1270"/>
      </w:tblGrid>
      <w:tr w:rsidR="006C2DC7" w:rsidRPr="006C2DC7" w:rsidTr="006C2DC7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>«Приложение 5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2017 год и на плановый период 2018 и 2019 годов " </w:t>
            </w:r>
          </w:p>
        </w:tc>
      </w:tr>
      <w:tr w:rsidR="006C2DC7" w:rsidRPr="006C2DC7" w:rsidTr="006C2DC7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1350"/>
        </w:trPr>
        <w:tc>
          <w:tcPr>
            <w:tcW w:w="102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ind w:hanging="8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 </w:t>
            </w:r>
          </w:p>
        </w:tc>
      </w:tr>
      <w:tr w:rsidR="006C2DC7" w:rsidRPr="006C2DC7" w:rsidTr="006C2DC7">
        <w:trPr>
          <w:trHeight w:val="39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ind w:left="-813" w:firstLine="8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1170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7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СУММА,          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6C2DC7" w:rsidRPr="006C2DC7" w:rsidTr="006C2DC7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6C2DC7" w:rsidRPr="006C2DC7" w:rsidTr="006C2DC7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202423,9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25142,9</w:t>
            </w:r>
          </w:p>
        </w:tc>
      </w:tr>
      <w:tr w:rsidR="006C2DC7" w:rsidRPr="006C2DC7" w:rsidTr="006C2DC7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по оплате труда Главы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</w:tr>
      <w:tr w:rsidR="006C2DC7" w:rsidRPr="006C2DC7" w:rsidTr="006C2DC7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10362,0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12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71,7</w:t>
            </w:r>
          </w:p>
        </w:tc>
      </w:tr>
      <w:tr w:rsidR="006C2DC7" w:rsidRPr="006C2DC7" w:rsidTr="006C2DC7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21,7</w:t>
            </w:r>
          </w:p>
        </w:tc>
      </w:tr>
      <w:tr w:rsidR="006C2DC7" w:rsidRPr="006C2DC7" w:rsidTr="006C2DC7">
        <w:trPr>
          <w:trHeight w:val="12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24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131,7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131,7</w:t>
            </w:r>
          </w:p>
        </w:tc>
      </w:tr>
      <w:tr w:rsidR="006C2DC7" w:rsidRPr="006C2DC7" w:rsidTr="006C2DC7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131,7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131,7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101,2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30,5</w:t>
            </w:r>
          </w:p>
        </w:tc>
      </w:tr>
      <w:tr w:rsidR="006C2DC7" w:rsidRPr="006C2DC7" w:rsidTr="006C2DC7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</w:tr>
      <w:tr w:rsidR="006C2DC7" w:rsidRPr="006C2DC7" w:rsidTr="006C2DC7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"Повышение эффективности муниципального управления при реализации Муниципальной программы"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переданных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</w:tr>
      <w:tr w:rsidR="006C2DC7" w:rsidRPr="006C2DC7" w:rsidTr="006C2DC7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</w:tr>
      <w:tr w:rsidR="006C2DC7" w:rsidRPr="006C2DC7" w:rsidTr="006C2DC7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72,7</w:t>
            </w:r>
          </w:p>
        </w:tc>
      </w:tr>
      <w:tr w:rsidR="006C2DC7" w:rsidRPr="006C2DC7" w:rsidTr="006C2DC7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</w:tr>
      <w:tr w:rsidR="006C2DC7" w:rsidRPr="006C2DC7" w:rsidTr="006C2DC7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DC7" w:rsidRPr="006C2DC7" w:rsidTr="006C2DC7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  муниципального образования Республики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7706,6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7706,6</w:t>
            </w:r>
          </w:p>
        </w:tc>
      </w:tr>
      <w:tr w:rsidR="006C2DC7" w:rsidRPr="006C2DC7" w:rsidTr="006C2DC7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6439,3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4947,2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1492,1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1267,3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94,5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977,8</w:t>
            </w:r>
          </w:p>
        </w:tc>
      </w:tr>
      <w:tr w:rsidR="006C2DC7" w:rsidRPr="006C2DC7" w:rsidTr="006C2DC7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6C2DC7" w:rsidRPr="006C2DC7" w:rsidTr="006C2DC7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2329,7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2329,7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2139,6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1976,2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1516,3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459,9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148,8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190,1</w:t>
            </w:r>
          </w:p>
        </w:tc>
      </w:tr>
      <w:tr w:rsidR="006C2DC7" w:rsidRPr="006C2DC7" w:rsidTr="006C2DC7">
        <w:trPr>
          <w:trHeight w:val="1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57,4</w:t>
            </w:r>
          </w:p>
        </w:tc>
      </w:tr>
      <w:tr w:rsidR="006C2DC7" w:rsidRPr="006C2DC7" w:rsidTr="006C2DC7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17,3</w:t>
            </w:r>
          </w:p>
        </w:tc>
      </w:tr>
      <w:tr w:rsidR="006C2DC7" w:rsidRPr="006C2DC7" w:rsidTr="006C2DC7">
        <w:trPr>
          <w:trHeight w:val="12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88,6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7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97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2657,1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2040,8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616,3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197,0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9,9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C2DC7" w:rsidRPr="006C2DC7" w:rsidTr="006C2DC7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10760,5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47,4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"Профилактика правонарушений"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"Противодействие терроризму и  экстремизму в Дубенском муниципальном районе"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"Организация материально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ехнической базы образовательных организаций и местных администраций"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1969,4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1849,3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1849,3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Многофункциональные центры предоставления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1849,3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1849,3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</w:tr>
      <w:tr w:rsidR="006C2DC7" w:rsidRPr="006C2DC7" w:rsidTr="006C2DC7">
        <w:trPr>
          <w:trHeight w:val="6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</w:tr>
      <w:tr w:rsidR="006C2DC7" w:rsidRPr="006C2DC7" w:rsidTr="006C2DC7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</w:tr>
      <w:tr w:rsidR="006C2DC7" w:rsidRPr="006C2DC7" w:rsidTr="006C2DC7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319,2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6C2DC7" w:rsidRPr="006C2DC7" w:rsidTr="006C2DC7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иниых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8378,1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8378,1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8378,1</w:t>
            </w:r>
          </w:p>
        </w:tc>
      </w:tr>
      <w:tr w:rsidR="006C2DC7" w:rsidRPr="006C2DC7" w:rsidTr="006C2DC7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2987,2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1942,3</w:t>
            </w:r>
          </w:p>
        </w:tc>
      </w:tr>
      <w:tr w:rsidR="006C2DC7" w:rsidRPr="006C2DC7" w:rsidTr="006C2DC7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586,6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451,0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Архивные учреждения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378,0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269,3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27,0</w:t>
            </w:r>
          </w:p>
        </w:tc>
      </w:tr>
      <w:tr w:rsidR="006C2DC7" w:rsidRPr="006C2DC7" w:rsidTr="006C2DC7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DC7" w:rsidRPr="006C2DC7" w:rsidTr="006C2DC7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5012,9</w:t>
            </w:r>
          </w:p>
        </w:tc>
      </w:tr>
      <w:tr w:rsidR="006C2DC7" w:rsidRPr="006C2DC7" w:rsidTr="006C2DC7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2162,0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625,7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1738,5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433,5</w:t>
            </w:r>
          </w:p>
        </w:tc>
      </w:tr>
      <w:tr w:rsidR="006C2DC7" w:rsidRPr="006C2DC7" w:rsidTr="006C2DC7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2093,9</w:t>
            </w:r>
          </w:p>
        </w:tc>
      </w:tr>
      <w:tr w:rsidR="006C2DC7" w:rsidRPr="006C2DC7" w:rsidTr="006C2DC7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главных распорядителей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Единая субвенция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14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гражданск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</w:tr>
      <w:tr w:rsidR="006C2DC7" w:rsidRPr="006C2DC7" w:rsidTr="006C2DC7">
        <w:trPr>
          <w:trHeight w:val="8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271,5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1124,8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1124,8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1124,8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836,6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608,0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183,6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39,2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288,2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288,2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11805,7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6214,3</w:t>
            </w:r>
          </w:p>
        </w:tc>
      </w:tr>
      <w:tr w:rsidR="006C2DC7" w:rsidRPr="006C2DC7" w:rsidTr="006C2DC7">
        <w:trPr>
          <w:trHeight w:val="13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4600,2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1355,9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1355,9</w:t>
            </w:r>
          </w:p>
        </w:tc>
      </w:tr>
      <w:tr w:rsidR="006C2DC7" w:rsidRPr="006C2DC7" w:rsidTr="006C2DC7">
        <w:trPr>
          <w:trHeight w:val="14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</w:tr>
      <w:tr w:rsidR="006C2DC7" w:rsidRPr="006C2DC7" w:rsidTr="006C2DC7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</w:tr>
      <w:tr w:rsidR="006C2DC7" w:rsidRPr="006C2DC7" w:rsidTr="006C2DC7">
        <w:trPr>
          <w:trHeight w:val="10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</w:tr>
      <w:tr w:rsidR="006C2DC7" w:rsidRPr="006C2DC7" w:rsidTr="006C2DC7">
        <w:trPr>
          <w:trHeight w:val="26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6C2DC7" w:rsidRPr="006C2DC7" w:rsidTr="006C2DC7">
        <w:trPr>
          <w:trHeight w:val="22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541,7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541,7</w:t>
            </w:r>
          </w:p>
        </w:tc>
      </w:tr>
      <w:tr w:rsidR="006C2DC7" w:rsidRPr="006C2DC7" w:rsidTr="006C2DC7">
        <w:trPr>
          <w:trHeight w:val="21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445,7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445,7</w:t>
            </w:r>
          </w:p>
        </w:tc>
      </w:tr>
      <w:tr w:rsidR="006C2DC7" w:rsidRPr="006C2DC7" w:rsidTr="006C2DC7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мероприятие: "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3244,3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Поддержка ведомственных экономически значимых программ в области животноводства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3082,0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3082,0</w:t>
            </w:r>
          </w:p>
        </w:tc>
      </w:tr>
      <w:tr w:rsidR="006C2DC7" w:rsidRPr="006C2DC7" w:rsidTr="006C2DC7">
        <w:trPr>
          <w:trHeight w:val="1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юридическим лица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м(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кроме некоммерческих организаций), индивидуальным предпринимателям, физическим лицам- производителям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товаров,работ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814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3082,0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Поддержка ведомственных экономически значимых программ в области животноводства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юридическим лица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м(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кроме некоммерческих организаций), индивидуальным предпринимателям, физическим лицам- производителям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товаров,работ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814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</w:tr>
      <w:tr w:rsidR="006C2DC7" w:rsidRPr="006C2DC7" w:rsidTr="006C2DC7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1569,9</w:t>
            </w:r>
          </w:p>
        </w:tc>
      </w:tr>
      <w:tr w:rsidR="006C2DC7" w:rsidRPr="006C2DC7" w:rsidTr="006C2DC7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рдатово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1018,7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1018,7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1018,7</w:t>
            </w:r>
          </w:p>
        </w:tc>
      </w:tr>
      <w:tr w:rsidR="006C2DC7" w:rsidRPr="006C2DC7" w:rsidTr="006C2DC7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 социальной и инженерной инфраструктуры"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551,2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реализации проектов комплексного обустройства площадок под компактную жилищную застройку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551,2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551,2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</w:tc>
      </w:tr>
      <w:tr w:rsidR="006C2DC7" w:rsidRPr="006C2DC7" w:rsidTr="006C2DC7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</w:tr>
      <w:tr w:rsidR="006C2DC7" w:rsidRPr="006C2DC7" w:rsidTr="006C2DC7">
        <w:trPr>
          <w:trHeight w:val="9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Совершествование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29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4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2496,5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2496,5</w:t>
            </w:r>
          </w:p>
        </w:tc>
      </w:tr>
      <w:tr w:rsidR="006C2DC7" w:rsidRPr="006C2DC7" w:rsidTr="006C2DC7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2496,5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2245,3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2011,4</w:t>
            </w:r>
          </w:p>
        </w:tc>
      </w:tr>
      <w:tr w:rsidR="006C2DC7" w:rsidRPr="006C2DC7" w:rsidTr="006C2DC7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2011,4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233,9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233,9</w:t>
            </w:r>
          </w:p>
        </w:tc>
      </w:tr>
      <w:tr w:rsidR="006C2DC7" w:rsidRPr="006C2DC7" w:rsidTr="006C2DC7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газификации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251,2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158,3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158,3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67,8</w:t>
            </w:r>
          </w:p>
        </w:tc>
      </w:tr>
      <w:tr w:rsidR="006C2DC7" w:rsidRPr="006C2DC7" w:rsidTr="006C2DC7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67,8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25,1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25,1</w:t>
            </w:r>
          </w:p>
        </w:tc>
      </w:tr>
      <w:tr w:rsidR="006C2DC7" w:rsidRPr="006C2DC7" w:rsidTr="006C2DC7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127600,4</w:t>
            </w:r>
          </w:p>
        </w:tc>
      </w:tr>
      <w:tr w:rsidR="006C2DC7" w:rsidRPr="006C2DC7" w:rsidTr="006C2DC7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19637,4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19637,4</w:t>
            </w:r>
          </w:p>
        </w:tc>
      </w:tr>
      <w:tr w:rsidR="006C2DC7" w:rsidRPr="006C2DC7" w:rsidTr="006C2DC7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19637,4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"Развитие дошкольного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19637,4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4847,9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4847,9</w:t>
            </w:r>
          </w:p>
        </w:tc>
      </w:tr>
      <w:tr w:rsidR="006C2DC7" w:rsidRPr="006C2DC7" w:rsidTr="006C2DC7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4847,9</w:t>
            </w:r>
          </w:p>
        </w:tc>
      </w:tr>
      <w:tr w:rsidR="006C2DC7" w:rsidRPr="006C2DC7" w:rsidTr="006C2DC7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</w:tr>
      <w:tr w:rsidR="006C2DC7" w:rsidRPr="006C2DC7" w:rsidTr="006C2DC7">
        <w:trPr>
          <w:trHeight w:val="14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я-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республиканский бюджет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</w:tr>
      <w:tr w:rsidR="006C2DC7" w:rsidRPr="006C2DC7" w:rsidTr="006C2DC7">
        <w:trPr>
          <w:trHeight w:val="4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</w:tr>
      <w:tr w:rsidR="006C2DC7" w:rsidRPr="006C2DC7" w:rsidTr="006C2DC7">
        <w:trPr>
          <w:trHeight w:val="14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Мордовия- местный бюджет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13,2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13,2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14526,4</w:t>
            </w:r>
          </w:p>
        </w:tc>
      </w:tr>
      <w:tr w:rsidR="006C2DC7" w:rsidRPr="006C2DC7" w:rsidTr="006C2DC7">
        <w:trPr>
          <w:trHeight w:val="22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14526,4</w:t>
            </w:r>
          </w:p>
        </w:tc>
      </w:tr>
      <w:tr w:rsidR="006C2DC7" w:rsidRPr="006C2DC7" w:rsidTr="006C2DC7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14526,4</w:t>
            </w:r>
          </w:p>
        </w:tc>
      </w:tr>
      <w:tr w:rsidR="006C2DC7" w:rsidRPr="006C2DC7" w:rsidTr="006C2DC7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90140,6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89817,1</w:t>
            </w:r>
          </w:p>
        </w:tc>
      </w:tr>
      <w:tr w:rsidR="006C2DC7" w:rsidRPr="006C2DC7" w:rsidTr="006C2DC7">
        <w:trPr>
          <w:trHeight w:val="6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89817,1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89462,6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13004,8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13004,8</w:t>
            </w:r>
          </w:p>
        </w:tc>
      </w:tr>
      <w:tr w:rsidR="006C2DC7" w:rsidRPr="006C2DC7" w:rsidTr="006C2DC7">
        <w:trPr>
          <w:trHeight w:val="10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13004,8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13957,3</w:t>
            </w:r>
          </w:p>
        </w:tc>
      </w:tr>
      <w:tr w:rsidR="006C2DC7" w:rsidRPr="006C2DC7" w:rsidTr="006C2DC7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13957,3</w:t>
            </w:r>
          </w:p>
        </w:tc>
      </w:tr>
      <w:tr w:rsidR="006C2DC7" w:rsidRPr="006C2DC7" w:rsidTr="006C2DC7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13957,3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734,6</w:t>
            </w:r>
          </w:p>
        </w:tc>
      </w:tr>
      <w:tr w:rsidR="006C2DC7" w:rsidRPr="006C2DC7" w:rsidTr="006C2DC7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734,6</w:t>
            </w:r>
          </w:p>
        </w:tc>
      </w:tr>
      <w:tr w:rsidR="006C2DC7" w:rsidRPr="006C2DC7" w:rsidTr="006C2DC7">
        <w:trPr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61765,9</w:t>
            </w:r>
          </w:p>
        </w:tc>
      </w:tr>
      <w:tr w:rsidR="006C2DC7" w:rsidRPr="006C2DC7" w:rsidTr="006C2DC7">
        <w:trPr>
          <w:trHeight w:val="12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3703,9</w:t>
            </w:r>
          </w:p>
        </w:tc>
      </w:tr>
      <w:tr w:rsidR="006C2DC7" w:rsidRPr="006C2DC7" w:rsidTr="006C2DC7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3703,9</w:t>
            </w:r>
          </w:p>
        </w:tc>
      </w:tr>
      <w:tr w:rsidR="006C2DC7" w:rsidRPr="006C2DC7" w:rsidTr="006C2DC7">
        <w:trPr>
          <w:trHeight w:val="27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58062,0</w:t>
            </w:r>
          </w:p>
        </w:tc>
      </w:tr>
      <w:tr w:rsidR="006C2DC7" w:rsidRPr="006C2DC7" w:rsidTr="006C2DC7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58062,0</w:t>
            </w:r>
          </w:p>
        </w:tc>
      </w:tr>
      <w:tr w:rsidR="006C2DC7" w:rsidRPr="006C2DC7" w:rsidTr="006C2DC7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инфраструктуры системы  общего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354,5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50970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219,0</w:t>
            </w:r>
          </w:p>
        </w:tc>
      </w:tr>
      <w:tr w:rsidR="006C2DC7" w:rsidRPr="006C2DC7" w:rsidTr="006C2DC7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50970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219,0</w:t>
            </w:r>
          </w:p>
        </w:tc>
      </w:tr>
      <w:tr w:rsidR="006C2DC7" w:rsidRPr="006C2DC7" w:rsidTr="006C2DC7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Софинанасирование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R0970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117,8</w:t>
            </w:r>
          </w:p>
        </w:tc>
      </w:tr>
      <w:tr w:rsidR="006C2DC7" w:rsidRPr="006C2DC7" w:rsidTr="006C2DC7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R0970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117,8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L0970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17,7</w:t>
            </w:r>
          </w:p>
        </w:tc>
      </w:tr>
      <w:tr w:rsidR="006C2DC7" w:rsidRPr="006C2DC7" w:rsidTr="006C2DC7">
        <w:trPr>
          <w:trHeight w:val="4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L0970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17,7</w:t>
            </w:r>
          </w:p>
        </w:tc>
      </w:tr>
      <w:tr w:rsidR="006C2DC7" w:rsidRPr="006C2DC7" w:rsidTr="006C2DC7">
        <w:trPr>
          <w:trHeight w:val="10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</w:tr>
      <w:tr w:rsidR="006C2DC7" w:rsidRPr="006C2DC7" w:rsidTr="006C2DC7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6C2DC7" w:rsidRPr="006C2DC7" w:rsidTr="006C2DC7">
        <w:trPr>
          <w:trHeight w:val="6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6C2DC7" w:rsidRPr="006C2DC7" w:rsidTr="006C2DC7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6C2DC7" w:rsidRPr="006C2DC7" w:rsidTr="006C2DC7">
        <w:trPr>
          <w:trHeight w:val="1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"Противодействие терроризму и  экстремизму в Дубенском муниципальном районе"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"Организация материально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ехнической базы образовательных организаций и местных администраций"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15428,5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10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"Развитие культуры в Дубенском муниципальном районе на 2016-2020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51,0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9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1374,9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1320,6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1320,6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1320,6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347,4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347,4</w:t>
            </w:r>
          </w:p>
        </w:tc>
      </w:tr>
      <w:tr w:rsidR="006C2DC7" w:rsidRPr="006C2DC7" w:rsidTr="006C2DC7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210,8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63,7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71,7</w:t>
            </w:r>
          </w:p>
        </w:tc>
      </w:tr>
      <w:tr w:rsidR="006C2DC7" w:rsidRPr="006C2DC7" w:rsidTr="006C2DC7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6C2DC7" w:rsidRPr="006C2DC7" w:rsidTr="006C2DC7">
        <w:trPr>
          <w:trHeight w:val="9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931,7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931,7</w:t>
            </w:r>
          </w:p>
        </w:tc>
      </w:tr>
      <w:tr w:rsidR="006C2DC7" w:rsidRPr="006C2DC7" w:rsidTr="006C2DC7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406,2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525,5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</w:tr>
      <w:tr w:rsidR="006C2DC7" w:rsidRPr="006C2DC7" w:rsidTr="006C2DC7">
        <w:trPr>
          <w:trHeight w:val="6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Поддрежка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9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6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муниципальноог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Республики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10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633,4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191,3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138,2</w:t>
            </w:r>
          </w:p>
        </w:tc>
      </w:tr>
      <w:tr w:rsidR="006C2DC7" w:rsidRPr="006C2DC7" w:rsidTr="006C2DC7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DC7" w:rsidRPr="006C2DC7" w:rsidTr="006C2DC7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18046,2</w:t>
            </w:r>
          </w:p>
        </w:tc>
      </w:tr>
      <w:tr w:rsidR="006C2DC7" w:rsidRPr="006C2DC7" w:rsidTr="006C2DC7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16798,0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16797,5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16782,5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культурно-досуговой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9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9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6104,6</w:t>
            </w:r>
          </w:p>
        </w:tc>
      </w:tr>
      <w:tr w:rsidR="006C2DC7" w:rsidRPr="006C2DC7" w:rsidTr="006C2DC7">
        <w:trPr>
          <w:trHeight w:val="9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6104,6</w:t>
            </w:r>
          </w:p>
        </w:tc>
      </w:tr>
      <w:tr w:rsidR="006C2DC7" w:rsidRPr="006C2DC7" w:rsidTr="006C2DC7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6205,7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3692,5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3692,5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3692,5</w:t>
            </w:r>
          </w:p>
        </w:tc>
      </w:tr>
      <w:tr w:rsidR="006C2DC7" w:rsidRPr="006C2DC7" w:rsidTr="006C2DC7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2513,2</w:t>
            </w:r>
          </w:p>
        </w:tc>
      </w:tr>
      <w:tr w:rsidR="006C2DC7" w:rsidRPr="006C2DC7" w:rsidTr="006C2DC7">
        <w:trPr>
          <w:trHeight w:val="14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2513,2</w:t>
            </w:r>
          </w:p>
        </w:tc>
      </w:tr>
      <w:tr w:rsidR="006C2DC7" w:rsidRPr="006C2DC7" w:rsidTr="006C2DC7">
        <w:trPr>
          <w:trHeight w:val="11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2513,2</w:t>
            </w:r>
          </w:p>
        </w:tc>
      </w:tr>
      <w:tr w:rsidR="006C2DC7" w:rsidRPr="006C2DC7" w:rsidTr="006C2DC7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"Туризм"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10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"Энергосбережение и повышение энергетической эффективности в Дубенском муниципальном районе Республики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4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958,7</w:t>
            </w:r>
          </w:p>
        </w:tc>
      </w:tr>
      <w:tr w:rsidR="006C2DC7" w:rsidRPr="006C2DC7" w:rsidTr="006C2DC7">
        <w:trPr>
          <w:trHeight w:val="6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289,5</w:t>
            </w:r>
          </w:p>
        </w:tc>
      </w:tr>
      <w:tr w:rsidR="006C2DC7" w:rsidRPr="006C2DC7" w:rsidTr="006C2DC7">
        <w:trPr>
          <w:trHeight w:val="4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13665,9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1185,4</w:t>
            </w:r>
          </w:p>
        </w:tc>
      </w:tr>
      <w:tr w:rsidR="006C2DC7" w:rsidRPr="006C2DC7" w:rsidTr="006C2DC7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1185,4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1185,4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6C2DC7" w:rsidRPr="006C2DC7" w:rsidTr="006C2DC7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6C2DC7" w:rsidRPr="006C2DC7" w:rsidTr="006C2DC7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1177,0</w:t>
            </w:r>
          </w:p>
        </w:tc>
      </w:tr>
      <w:tr w:rsidR="006C2DC7" w:rsidRPr="006C2DC7" w:rsidTr="006C2DC7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1177,0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1155,6</w:t>
            </w:r>
          </w:p>
        </w:tc>
      </w:tr>
      <w:tr w:rsidR="006C2DC7" w:rsidRPr="006C2DC7" w:rsidTr="006C2DC7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6407,0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6099,3</w:t>
            </w:r>
          </w:p>
        </w:tc>
      </w:tr>
      <w:tr w:rsidR="006C2DC7" w:rsidRPr="006C2DC7" w:rsidTr="006C2DC7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6099,3</w:t>
            </w:r>
          </w:p>
        </w:tc>
      </w:tr>
      <w:tr w:rsidR="006C2DC7" w:rsidRPr="006C2DC7" w:rsidTr="006C2DC7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6099,3</w:t>
            </w:r>
          </w:p>
        </w:tc>
      </w:tr>
      <w:tr w:rsidR="006C2DC7" w:rsidRPr="006C2DC7" w:rsidTr="006C2DC7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Мероприятия 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2091,2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2091,2</w:t>
            </w:r>
          </w:p>
        </w:tc>
      </w:tr>
      <w:tr w:rsidR="006C2DC7" w:rsidRPr="006C2DC7" w:rsidTr="006C2DC7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Софинанасирование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3833,8</w:t>
            </w:r>
          </w:p>
        </w:tc>
      </w:tr>
      <w:tr w:rsidR="006C2DC7" w:rsidRPr="006C2DC7" w:rsidTr="006C2DC7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3833,8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3833,8</w:t>
            </w:r>
          </w:p>
        </w:tc>
      </w:tr>
      <w:tr w:rsidR="006C2DC7" w:rsidRPr="006C2DC7" w:rsidTr="006C2DC7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Софинанасирование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174,3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174,3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174,3</w:t>
            </w:r>
          </w:p>
        </w:tc>
      </w:tr>
      <w:tr w:rsidR="006C2DC7" w:rsidRPr="006C2DC7" w:rsidTr="006C2DC7">
        <w:trPr>
          <w:trHeight w:val="10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6053,5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17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57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2602,9</w:t>
            </w:r>
          </w:p>
        </w:tc>
      </w:tr>
      <w:tr w:rsidR="006C2DC7" w:rsidRPr="006C2DC7" w:rsidTr="006C2DC7">
        <w:trPr>
          <w:trHeight w:val="6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1237,0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2213,6</w:t>
            </w:r>
          </w:p>
        </w:tc>
      </w:tr>
      <w:tr w:rsidR="006C2DC7" w:rsidRPr="006C2DC7" w:rsidTr="006C2DC7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2213,6</w:t>
            </w:r>
          </w:p>
        </w:tc>
      </w:tr>
      <w:tr w:rsidR="006C2DC7" w:rsidRPr="006C2DC7" w:rsidTr="006C2DC7">
        <w:trPr>
          <w:trHeight w:val="12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1097,3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1097,3</w:t>
            </w:r>
          </w:p>
        </w:tc>
      </w:tr>
      <w:tr w:rsidR="006C2DC7" w:rsidRPr="006C2DC7" w:rsidTr="006C2DC7">
        <w:trPr>
          <w:trHeight w:val="12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1116,3</w:t>
            </w:r>
          </w:p>
        </w:tc>
      </w:tr>
      <w:tr w:rsidR="006C2DC7" w:rsidRPr="006C2DC7" w:rsidTr="006C2DC7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19,0</w:t>
            </w:r>
          </w:p>
        </w:tc>
      </w:tr>
      <w:tr w:rsidR="006C2DC7" w:rsidRPr="006C2DC7" w:rsidTr="006C2DC7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1097,3</w:t>
            </w:r>
          </w:p>
        </w:tc>
      </w:tr>
      <w:tr w:rsidR="006C2DC7" w:rsidRPr="006C2DC7" w:rsidTr="006C2DC7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6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15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634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4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14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произодителям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товаров, работ, услуг, а также некоммерческим организациям,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подддержку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соиально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ориентированных некоммерческих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634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304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60,0»</w:t>
            </w:r>
          </w:p>
        </w:tc>
      </w:tr>
    </w:tbl>
    <w:p w:rsidR="006C2DC7" w:rsidRPr="006C2DC7" w:rsidRDefault="006C2DC7" w:rsidP="006C2DC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>5</w:t>
      </w:r>
      <w:r w:rsidRPr="006C2DC7">
        <w:rPr>
          <w:rFonts w:ascii="Times New Roman" w:hAnsi="Times New Roman" w:cs="Times New Roman"/>
          <w:sz w:val="24"/>
          <w:szCs w:val="24"/>
        </w:rPr>
        <w:t>. Приложение 7 изложить в следующей редакции:</w:t>
      </w:r>
    </w:p>
    <w:tbl>
      <w:tblPr>
        <w:tblW w:w="10440" w:type="dxa"/>
        <w:tblInd w:w="-612" w:type="dxa"/>
        <w:tblLayout w:type="fixed"/>
        <w:tblLook w:val="0000"/>
      </w:tblPr>
      <w:tblGrid>
        <w:gridCol w:w="4320"/>
        <w:gridCol w:w="754"/>
        <w:gridCol w:w="720"/>
        <w:gridCol w:w="720"/>
        <w:gridCol w:w="440"/>
        <w:gridCol w:w="360"/>
        <w:gridCol w:w="416"/>
        <w:gridCol w:w="760"/>
        <w:gridCol w:w="640"/>
        <w:gridCol w:w="1310"/>
      </w:tblGrid>
      <w:tr w:rsidR="006C2DC7" w:rsidRPr="006C2DC7" w:rsidTr="006C2DC7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>«Приложение 7</w:t>
            </w:r>
          </w:p>
        </w:tc>
      </w:tr>
      <w:tr w:rsidR="006C2DC7" w:rsidRPr="006C2DC7" w:rsidTr="006C2DC7">
        <w:trPr>
          <w:trHeight w:val="108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2017 год и на плановый период 2018 и 2019 годов " </w:t>
            </w:r>
          </w:p>
        </w:tc>
      </w:tr>
      <w:tr w:rsidR="006C2DC7" w:rsidRPr="006C2DC7" w:rsidTr="006C2DC7">
        <w:trPr>
          <w:trHeight w:val="540"/>
        </w:trPr>
        <w:tc>
          <w:tcPr>
            <w:tcW w:w="104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ВЕДОМСТВЕННАЯ СТРУКТУРА РАСХОДОВ РАЙОННОГО БЮДЖЕТА ДУБЕНСКОГО МУНИЦИПАЛЬНОГО РАЙОНА РЕСПУБЛИКИ МОРДОВИЯ НА 2017 ГОД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537"/>
        </w:trPr>
        <w:tc>
          <w:tcPr>
            <w:tcW w:w="4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7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31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СУММА,          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6C2DC7" w:rsidRPr="006C2DC7" w:rsidTr="006C2DC7">
        <w:trPr>
          <w:trHeight w:val="675"/>
        </w:trPr>
        <w:tc>
          <w:tcPr>
            <w:tcW w:w="43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1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C2DC7" w:rsidRPr="006C2DC7" w:rsidTr="006C2DC7">
        <w:trPr>
          <w:trHeight w:val="2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2DC7" w:rsidRPr="006C2DC7" w:rsidTr="006C2DC7">
        <w:trPr>
          <w:trHeight w:val="4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202423,9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Администрация Дубенского муниципального района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32759,6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14615,9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района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12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</w:tr>
      <w:tr w:rsidR="006C2DC7" w:rsidRPr="006C2DC7" w:rsidTr="006C2DC7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8023,8</w:t>
            </w:r>
          </w:p>
        </w:tc>
      </w:tr>
      <w:tr w:rsidR="006C2DC7" w:rsidRPr="006C2DC7" w:rsidTr="006C2DC7">
        <w:trPr>
          <w:trHeight w:val="12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26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9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26,5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26,5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26,5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труда работников органов местного самоуправления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26,5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18,9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6C2DC7" w:rsidRPr="006C2DC7" w:rsidTr="006C2DC7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</w:tr>
      <w:tr w:rsidR="006C2DC7" w:rsidRPr="006C2DC7" w:rsidTr="006C2DC7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"Повышение эффективности муниципального управления при реализации Муниципальной программы"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 переданных государственных полномочий"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</w:tr>
      <w:tr w:rsidR="006C2DC7" w:rsidRPr="006C2DC7" w:rsidTr="006C2DC7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72,7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</w:tr>
      <w:tr w:rsidR="006C2DC7" w:rsidRPr="006C2DC7" w:rsidTr="006C2DC7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7706,6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7706,6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6439,3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6439,3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4947,2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1492,1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1267,3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94,5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</w:tr>
      <w:tr w:rsidR="006C2DC7" w:rsidRPr="006C2DC7" w:rsidTr="006C2DC7">
        <w:trPr>
          <w:trHeight w:val="8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977,8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190,1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57,4</w:t>
            </w:r>
          </w:p>
        </w:tc>
      </w:tr>
      <w:tr w:rsidR="006C2DC7" w:rsidRPr="006C2DC7" w:rsidTr="006C2DC7">
        <w:trPr>
          <w:trHeight w:val="6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17,3</w:t>
            </w:r>
          </w:p>
        </w:tc>
      </w:tr>
      <w:tr w:rsidR="006C2DC7" w:rsidRPr="006C2DC7" w:rsidTr="006C2DC7">
        <w:trPr>
          <w:trHeight w:val="12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88,6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5425,9</w:t>
            </w:r>
          </w:p>
        </w:tc>
      </w:tr>
      <w:tr w:rsidR="006C2DC7" w:rsidRPr="006C2DC7" w:rsidTr="006C2DC7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47,4</w:t>
            </w:r>
          </w:p>
        </w:tc>
      </w:tr>
      <w:tr w:rsidR="006C2DC7" w:rsidRPr="006C2DC7" w:rsidTr="006C2DC7">
        <w:trPr>
          <w:trHeight w:val="4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"Профилактика правонарушений"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"Противодействие терроризму и  экстремизму в Дубенском муниципальном районе"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"Организация материально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ехнической базы образовательных организаций и местных администраций"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319,2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5012,9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5012,9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5012,9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2162,0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6C2DC7" w:rsidRPr="006C2DC7" w:rsidTr="006C2DC7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625,7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1738,5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433,5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обеспечения деятельности главных распорядителей бюджетных средств местного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Единая субвенция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14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</w:tr>
      <w:tr w:rsidR="006C2DC7" w:rsidRPr="006C2DC7" w:rsidTr="006C2DC7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6C2DC7" w:rsidRPr="006C2DC7" w:rsidTr="006C2DC7">
        <w:trPr>
          <w:trHeight w:val="5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271,5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4654,4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4644,4</w:t>
            </w:r>
          </w:p>
        </w:tc>
      </w:tr>
      <w:tr w:rsidR="006C2DC7" w:rsidRPr="006C2DC7" w:rsidTr="006C2DC7">
        <w:trPr>
          <w:trHeight w:val="12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4600,2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1355,9</w:t>
            </w:r>
          </w:p>
        </w:tc>
      </w:tr>
      <w:tr w:rsidR="006C2DC7" w:rsidRPr="006C2DC7" w:rsidTr="006C2DC7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1355,9</w:t>
            </w:r>
          </w:p>
        </w:tc>
      </w:tr>
      <w:tr w:rsidR="006C2DC7" w:rsidRPr="006C2DC7" w:rsidTr="006C2DC7">
        <w:trPr>
          <w:trHeight w:val="14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населению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</w:tr>
      <w:tr w:rsidR="006C2DC7" w:rsidRPr="006C2DC7" w:rsidTr="006C2DC7">
        <w:trPr>
          <w:trHeight w:val="9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</w:tr>
      <w:tr w:rsidR="006C2DC7" w:rsidRPr="006C2DC7" w:rsidTr="006C2DC7">
        <w:trPr>
          <w:trHeight w:val="26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населению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6C2DC7" w:rsidRPr="006C2DC7" w:rsidTr="006C2DC7">
        <w:trPr>
          <w:trHeight w:val="22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541,7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541,7</w:t>
            </w:r>
          </w:p>
        </w:tc>
      </w:tr>
      <w:tr w:rsidR="006C2DC7" w:rsidRPr="006C2DC7" w:rsidTr="006C2DC7">
        <w:trPr>
          <w:trHeight w:val="21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445,7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445,7</w:t>
            </w:r>
          </w:p>
        </w:tc>
      </w:tr>
      <w:tr w:rsidR="006C2DC7" w:rsidRPr="006C2DC7" w:rsidTr="006C2DC7">
        <w:trPr>
          <w:trHeight w:val="9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мероприятие: "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3244,3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Поддержка ведомственных экономически значимых программ в области животноводства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3082,0</w:t>
            </w:r>
          </w:p>
        </w:tc>
      </w:tr>
      <w:tr w:rsidR="006C2DC7" w:rsidRPr="006C2DC7" w:rsidTr="006C2DC7">
        <w:trPr>
          <w:trHeight w:val="8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3082,0</w:t>
            </w:r>
          </w:p>
        </w:tc>
      </w:tr>
      <w:tr w:rsidR="006C2DC7" w:rsidRPr="006C2DC7" w:rsidTr="006C2DC7">
        <w:trPr>
          <w:trHeight w:val="10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юридическим лицам (кроме некоммерческих организаций), индивидуальным предпринимателям, физическим лица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м-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производителям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товаров,работ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, услуг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814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3082,0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Поддержка ведомственных экономически значимых программ в области животноводства за счет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юридическим лица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м(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кроме некоммерческих организаций), индивидуальным предпринимателям, физическим лицам- производителям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товаров,работ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, услуг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814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обеспечения деятельности главных распорядителей бюджетных средств местного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</w:tr>
      <w:tr w:rsidR="006C2DC7" w:rsidRPr="006C2DC7" w:rsidTr="006C2DC7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51,0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51,0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2017 - 2018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42380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42380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Культура,  кинематография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958,7</w:t>
            </w:r>
          </w:p>
        </w:tc>
      </w:tr>
      <w:tr w:rsidR="006C2DC7" w:rsidRPr="006C2DC7" w:rsidTr="006C2DC7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289,5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9826,0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1185,4</w:t>
            </w:r>
          </w:p>
        </w:tc>
      </w:tr>
      <w:tr w:rsidR="006C2DC7" w:rsidRPr="006C2DC7" w:rsidTr="006C2DC7">
        <w:trPr>
          <w:trHeight w:val="5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1185,4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1185,4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6C2DC7" w:rsidRPr="006C2DC7" w:rsidTr="006C2DC7">
        <w:trPr>
          <w:trHeight w:val="4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1177,0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1177,0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1155,6</w:t>
            </w:r>
          </w:p>
        </w:tc>
      </w:tr>
      <w:tr w:rsidR="006C2DC7" w:rsidRPr="006C2DC7" w:rsidTr="006C2DC7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6407,0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Районная подпрограмма "Обеспечение жильем молодых семей" муниципальной программы "Жилище" на 2015-2020 гг."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6099,3</w:t>
            </w:r>
          </w:p>
        </w:tc>
      </w:tr>
      <w:tr w:rsidR="006C2DC7" w:rsidRPr="006C2DC7" w:rsidTr="006C2DC7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"Обеспечение жильем молодых семей"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6099,3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6099,3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Мероприятия 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2091,2</w:t>
            </w:r>
          </w:p>
        </w:tc>
      </w:tr>
      <w:tr w:rsidR="006C2DC7" w:rsidRPr="006C2DC7" w:rsidTr="006C2DC7">
        <w:trPr>
          <w:trHeight w:val="4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2091,2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Софинанасирование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3833,8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3833,8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Софинанасирование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174,3</w:t>
            </w:r>
          </w:p>
        </w:tc>
      </w:tr>
      <w:tr w:rsidR="006C2DC7" w:rsidRPr="006C2DC7" w:rsidTr="006C2DC7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174,3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9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4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2213,6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2213,6</w:t>
            </w:r>
          </w:p>
        </w:tc>
      </w:tr>
      <w:tr w:rsidR="006C2DC7" w:rsidRPr="006C2DC7" w:rsidTr="006C2DC7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2213,6</w:t>
            </w:r>
          </w:p>
        </w:tc>
      </w:tr>
      <w:tr w:rsidR="006C2DC7" w:rsidRPr="006C2DC7" w:rsidTr="006C2DC7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1097,3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1097,3</w:t>
            </w:r>
          </w:p>
        </w:tc>
      </w:tr>
      <w:tr w:rsidR="006C2DC7" w:rsidRPr="006C2DC7" w:rsidTr="006C2DC7">
        <w:trPr>
          <w:trHeight w:val="11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1116,3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19,0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Бюджетные инвестиции на приобретение объектов недвижимого имущества в государственную (муниципальную)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собственность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1097,3</w:t>
            </w:r>
          </w:p>
        </w:tc>
      </w:tr>
      <w:tr w:rsidR="006C2DC7" w:rsidRPr="006C2DC7" w:rsidTr="006C2DC7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5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15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произодителям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товаров, работ, услуг, а также некоммерческим организациям,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634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15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произодителям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товаров, работ, услуг, а также некоммерческим организациям,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634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13440,2</w:t>
            </w:r>
          </w:p>
        </w:tc>
      </w:tr>
      <w:tr w:rsidR="006C2DC7" w:rsidRPr="006C2DC7" w:rsidTr="006C2DC7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3303,0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4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2657,1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2040,8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616,3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197,0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персоналу государственных (муниципальных) органов, за исключением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9,9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C2DC7" w:rsidRPr="006C2DC7" w:rsidTr="006C2DC7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448,9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394,2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394,2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394,2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394,2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394,2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</w:tr>
      <w:tr w:rsidR="006C2DC7" w:rsidRPr="006C2DC7" w:rsidTr="006C2DC7">
        <w:trPr>
          <w:trHeight w:val="5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Архивные учреждения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39,8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429,4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429,4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429,4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429,4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429,4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141,2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115,3</w:t>
            </w:r>
          </w:p>
        </w:tc>
      </w:tr>
      <w:tr w:rsidR="006C2DC7" w:rsidRPr="006C2DC7" w:rsidTr="006C2DC7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19,6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6C2DC7" w:rsidRPr="006C2DC7" w:rsidTr="006C2DC7">
        <w:trPr>
          <w:trHeight w:val="4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288,2</w:t>
            </w:r>
          </w:p>
        </w:tc>
      </w:tr>
      <w:tr w:rsidR="006C2DC7" w:rsidRPr="006C2DC7" w:rsidTr="006C2DC7">
        <w:trPr>
          <w:trHeight w:val="4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288,2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7151,3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Сельское хозяйство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рыболоство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1569,9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1569,9</w:t>
            </w:r>
          </w:p>
        </w:tc>
      </w:tr>
      <w:tr w:rsidR="006C2DC7" w:rsidRPr="006C2DC7" w:rsidTr="006C2DC7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рдатово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1018,7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1018,7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1018,7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 социальной и инженерной инфраструктуры"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551,2</w:t>
            </w:r>
          </w:p>
        </w:tc>
      </w:tr>
      <w:tr w:rsidR="006C2DC7" w:rsidRPr="006C2DC7" w:rsidTr="006C2DC7">
        <w:trPr>
          <w:trHeight w:val="6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реализации проектов комплексного обустройства площадок под компактную жилищную застройку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551,2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551,2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Совершествование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31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 законодательством Российской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2496,5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2496,5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2496,5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2245,3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2011,4</w:t>
            </w:r>
          </w:p>
        </w:tc>
      </w:tr>
      <w:tr w:rsidR="006C2DC7" w:rsidRPr="006C2DC7" w:rsidTr="006C2DC7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2011,4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233,9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233,9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газификации сельской местности"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251,2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158,3</w:t>
            </w:r>
          </w:p>
        </w:tc>
      </w:tr>
      <w:tr w:rsidR="006C2DC7" w:rsidRPr="006C2DC7" w:rsidTr="006C2DC7">
        <w:trPr>
          <w:trHeight w:val="4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158,3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67,8</w:t>
            </w:r>
          </w:p>
        </w:tc>
      </w:tr>
      <w:tr w:rsidR="006C2DC7" w:rsidRPr="006C2DC7" w:rsidTr="006C2DC7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67,8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25,1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25,1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156224,2</w:t>
            </w:r>
          </w:p>
        </w:tc>
      </w:tr>
      <w:tr w:rsidR="006C2DC7" w:rsidRPr="006C2DC7" w:rsidTr="006C2DC7">
        <w:trPr>
          <w:trHeight w:val="2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7224,0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2338,2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территории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71,7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21,7</w:t>
            </w:r>
          </w:p>
        </w:tc>
      </w:tr>
      <w:tr w:rsidR="006C2DC7" w:rsidRPr="006C2DC7" w:rsidTr="006C2DC7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105,2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105,2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105,2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105,2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82,3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22,9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2139,6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2139,6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2139,6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1976,2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1516,3</w:t>
            </w:r>
          </w:p>
        </w:tc>
      </w:tr>
      <w:tr w:rsidR="006C2DC7" w:rsidRPr="006C2DC7" w:rsidTr="006C2DC7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459,9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148,8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4885,7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1575,2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1455,1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1455,1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1455,1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1455,1</w:t>
            </w:r>
          </w:p>
        </w:tc>
      </w:tr>
      <w:tr w:rsidR="006C2DC7" w:rsidRPr="006C2DC7" w:rsidTr="006C2DC7">
        <w:trPr>
          <w:trHeight w:val="5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3310,5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3310,5</w:t>
            </w:r>
          </w:p>
        </w:tc>
      </w:tr>
      <w:tr w:rsidR="006C2DC7" w:rsidRPr="006C2DC7" w:rsidTr="006C2DC7">
        <w:trPr>
          <w:trHeight w:val="5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3310,5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2987,2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1942,3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586,6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451,0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DC7" w:rsidRPr="006C2DC7" w:rsidTr="006C2DC7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Архивные учреждения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323,3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229,5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20,9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720,4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695,4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695,4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695,4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695,4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695,4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492,7</w:t>
            </w:r>
          </w:p>
        </w:tc>
      </w:tr>
      <w:tr w:rsidR="006C2DC7" w:rsidRPr="006C2DC7" w:rsidTr="006C2DC7">
        <w:trPr>
          <w:trHeight w:val="5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</w:p>
        </w:tc>
      </w:tr>
      <w:tr w:rsidR="006C2DC7" w:rsidRPr="006C2DC7" w:rsidTr="006C2DC7">
        <w:trPr>
          <w:trHeight w:val="7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164,0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9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для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Образование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127549,4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19637,4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19637,4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19637,4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19637,4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4847,9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4847,9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4847,9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</w:tr>
      <w:tr w:rsidR="006C2DC7" w:rsidRPr="006C2DC7" w:rsidTr="006C2DC7">
        <w:trPr>
          <w:trHeight w:val="15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я-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республиканский бюджет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</w:tr>
      <w:tr w:rsidR="006C2DC7" w:rsidRPr="006C2DC7" w:rsidTr="006C2DC7">
        <w:trPr>
          <w:trHeight w:val="14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Мордовия- местный бюджет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13,2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13,2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14526,4</w:t>
            </w:r>
          </w:p>
        </w:tc>
      </w:tr>
      <w:tr w:rsidR="006C2DC7" w:rsidRPr="006C2DC7" w:rsidTr="006C2DC7">
        <w:trPr>
          <w:trHeight w:val="24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14526,4</w:t>
            </w:r>
          </w:p>
        </w:tc>
      </w:tr>
      <w:tr w:rsidR="006C2DC7" w:rsidRPr="006C2DC7" w:rsidTr="006C2DC7">
        <w:trPr>
          <w:trHeight w:val="10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14526,4</w:t>
            </w:r>
          </w:p>
        </w:tc>
      </w:tr>
      <w:tr w:rsidR="006C2DC7" w:rsidRPr="006C2DC7" w:rsidTr="006C2DC7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90140,6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89817,1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89817,1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89462,6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13004,8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13004,8</w:t>
            </w:r>
          </w:p>
        </w:tc>
      </w:tr>
      <w:tr w:rsidR="006C2DC7" w:rsidRPr="006C2DC7" w:rsidTr="006C2DC7">
        <w:trPr>
          <w:trHeight w:val="9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13004,8</w:t>
            </w:r>
          </w:p>
        </w:tc>
      </w:tr>
      <w:tr w:rsidR="006C2DC7" w:rsidRPr="006C2DC7" w:rsidTr="006C2DC7">
        <w:trPr>
          <w:trHeight w:val="10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13957,3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13957,3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13957,3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734,6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734,6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61765,9</w:t>
            </w:r>
          </w:p>
        </w:tc>
      </w:tr>
      <w:tr w:rsidR="006C2DC7" w:rsidRPr="006C2DC7" w:rsidTr="006C2DC7">
        <w:trPr>
          <w:trHeight w:val="12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3703,9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3703,9</w:t>
            </w:r>
          </w:p>
        </w:tc>
      </w:tr>
      <w:tr w:rsidR="006C2DC7" w:rsidRPr="006C2DC7" w:rsidTr="006C2DC7">
        <w:trPr>
          <w:trHeight w:val="28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58062,0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58062,0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инфраструктуры системы  общего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354,5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219,0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219,0</w:t>
            </w:r>
          </w:p>
        </w:tc>
      </w:tr>
      <w:tr w:rsidR="006C2DC7" w:rsidRPr="006C2DC7" w:rsidTr="006C2DC7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117,8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117,8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17,7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17,7</w:t>
            </w:r>
          </w:p>
        </w:tc>
      </w:tr>
      <w:tr w:rsidR="006C2DC7" w:rsidRPr="006C2DC7" w:rsidTr="006C2DC7">
        <w:trPr>
          <w:trHeight w:val="10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4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6C2DC7" w:rsidRPr="006C2DC7" w:rsidTr="006C2DC7">
        <w:trPr>
          <w:trHeight w:val="4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Подпрограмма "Противодействие терроризму и  экстремизму в Дубенском муниципальном районе"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"Организация материально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ехнической базы образовательных организаций и местных администраций"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4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4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Дополнительное образование детей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15428,5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4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1374,9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1320,6</w:t>
            </w:r>
          </w:p>
        </w:tc>
      </w:tr>
      <w:tr w:rsidR="006C2DC7" w:rsidRPr="006C2DC7" w:rsidTr="006C2DC7">
        <w:trPr>
          <w:trHeight w:val="6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1320,6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1320,6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347,4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347,4</w:t>
            </w:r>
          </w:p>
        </w:tc>
      </w:tr>
      <w:tr w:rsidR="006C2DC7" w:rsidRPr="006C2DC7" w:rsidTr="006C2DC7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210,8</w:t>
            </w:r>
          </w:p>
        </w:tc>
      </w:tr>
      <w:tr w:rsidR="006C2DC7" w:rsidRPr="006C2DC7" w:rsidTr="006C2DC7">
        <w:trPr>
          <w:trHeight w:val="7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63,7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71,7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931,7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931,7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406,2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525,5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</w:tr>
      <w:tr w:rsidR="006C2DC7" w:rsidRPr="006C2DC7" w:rsidTr="006C2DC7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</w:tr>
      <w:tr w:rsidR="006C2DC7" w:rsidRPr="006C2DC7" w:rsidTr="006C2DC7">
        <w:trPr>
          <w:trHeight w:val="9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5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Поддрежка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6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муниципальноог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района"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633,4</w:t>
            </w:r>
          </w:p>
        </w:tc>
      </w:tr>
      <w:tr w:rsidR="006C2DC7" w:rsidRPr="006C2DC7" w:rsidTr="006C2DC7">
        <w:trPr>
          <w:trHeight w:val="6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191,3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138,2</w:t>
            </w:r>
          </w:p>
        </w:tc>
      </w:tr>
      <w:tr w:rsidR="006C2DC7" w:rsidRPr="006C2DC7" w:rsidTr="006C2DC7">
        <w:trPr>
          <w:trHeight w:val="5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DC7" w:rsidRPr="006C2DC7" w:rsidTr="006C2DC7">
        <w:trPr>
          <w:trHeight w:val="4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16798,0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16798,0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16797,5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16782,5</w:t>
            </w:r>
          </w:p>
        </w:tc>
      </w:tr>
      <w:tr w:rsidR="006C2DC7" w:rsidRPr="006C2DC7" w:rsidTr="006C2DC7">
        <w:trPr>
          <w:trHeight w:val="6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культурно-досуговой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28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10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6104,6</w:t>
            </w:r>
          </w:p>
        </w:tc>
      </w:tr>
      <w:tr w:rsidR="006C2DC7" w:rsidRPr="006C2DC7" w:rsidTr="006C2DC7">
        <w:trPr>
          <w:trHeight w:val="4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6104,6</w:t>
            </w:r>
          </w:p>
        </w:tc>
      </w:tr>
      <w:tr w:rsidR="006C2DC7" w:rsidRPr="006C2DC7" w:rsidTr="006C2DC7">
        <w:trPr>
          <w:trHeight w:val="3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3692,5</w:t>
            </w:r>
          </w:p>
        </w:tc>
      </w:tr>
      <w:tr w:rsidR="006C2DC7" w:rsidRPr="006C2DC7" w:rsidTr="006C2DC7">
        <w:trPr>
          <w:trHeight w:val="10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3692,5</w:t>
            </w:r>
          </w:p>
        </w:tc>
      </w:tr>
      <w:tr w:rsidR="006C2DC7" w:rsidRPr="006C2DC7" w:rsidTr="006C2DC7">
        <w:trPr>
          <w:trHeight w:val="9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2513,2</w:t>
            </w:r>
          </w:p>
        </w:tc>
      </w:tr>
      <w:tr w:rsidR="006C2DC7" w:rsidRPr="006C2DC7" w:rsidTr="006C2DC7">
        <w:trPr>
          <w:trHeight w:val="14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2513,2</w:t>
            </w:r>
          </w:p>
        </w:tc>
      </w:tr>
      <w:tr w:rsidR="006C2DC7" w:rsidRPr="006C2DC7" w:rsidTr="006C2DC7">
        <w:trPr>
          <w:trHeight w:val="10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2513,2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"Туризм"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10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6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4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2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4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3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7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4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10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17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4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2602,9</w:t>
            </w:r>
          </w:p>
        </w:tc>
      </w:tr>
      <w:tr w:rsidR="006C2DC7" w:rsidRPr="006C2DC7" w:rsidTr="006C2DC7">
        <w:trPr>
          <w:trHeight w:val="52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323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1237,0</w:t>
            </w:r>
          </w:p>
        </w:tc>
      </w:tr>
      <w:tr w:rsidR="006C2DC7" w:rsidRPr="006C2DC7" w:rsidTr="006C2DC7">
        <w:trPr>
          <w:trHeight w:val="3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7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2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48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92,5»</w:t>
            </w:r>
          </w:p>
        </w:tc>
      </w:tr>
    </w:tbl>
    <w:p w:rsidR="006C2DC7" w:rsidRPr="006C2DC7" w:rsidRDefault="006C2DC7" w:rsidP="006C2DC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bookmarkStart w:id="9" w:name="RANGE!A1:J556"/>
      <w:bookmarkStart w:id="10" w:name="RANGE!A1:J520"/>
      <w:bookmarkStart w:id="11" w:name="RANGE!A1:J558"/>
      <w:bookmarkStart w:id="12" w:name="RANGE!A1:J519"/>
      <w:bookmarkEnd w:id="9"/>
      <w:bookmarkEnd w:id="10"/>
      <w:bookmarkEnd w:id="11"/>
      <w:bookmarkEnd w:id="12"/>
      <w:r w:rsidRPr="006C2DC7">
        <w:rPr>
          <w:rFonts w:ascii="Times New Roman" w:hAnsi="Times New Roman" w:cs="Times New Roman"/>
          <w:b/>
          <w:sz w:val="24"/>
          <w:szCs w:val="24"/>
        </w:rPr>
        <w:t>6</w:t>
      </w:r>
      <w:r w:rsidRPr="006C2DC7">
        <w:rPr>
          <w:rFonts w:ascii="Times New Roman" w:hAnsi="Times New Roman" w:cs="Times New Roman"/>
          <w:sz w:val="24"/>
          <w:szCs w:val="24"/>
        </w:rPr>
        <w:t>. Приложение 9 изложить в следующей редакции:</w:t>
      </w:r>
    </w:p>
    <w:tbl>
      <w:tblPr>
        <w:tblW w:w="10440" w:type="dxa"/>
        <w:tblInd w:w="-432" w:type="dxa"/>
        <w:tblLayout w:type="fixed"/>
        <w:tblLook w:val="0000"/>
      </w:tblPr>
      <w:tblGrid>
        <w:gridCol w:w="4140"/>
        <w:gridCol w:w="740"/>
        <w:gridCol w:w="460"/>
        <w:gridCol w:w="517"/>
        <w:gridCol w:w="960"/>
        <w:gridCol w:w="871"/>
        <w:gridCol w:w="783"/>
        <w:gridCol w:w="636"/>
        <w:gridCol w:w="1333"/>
      </w:tblGrid>
      <w:tr w:rsidR="006C2DC7" w:rsidRPr="006C2DC7" w:rsidTr="006C2DC7">
        <w:trPr>
          <w:trHeight w:val="6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RANGE!A1:I491"/>
            <w:bookmarkStart w:id="14" w:name="RANGE!A1:I492"/>
            <w:bookmarkEnd w:id="13"/>
            <w:bookmarkEnd w:id="14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«Приложение 9</w:t>
            </w:r>
          </w:p>
        </w:tc>
      </w:tr>
      <w:tr w:rsidR="006C2DC7" w:rsidRPr="006C2DC7" w:rsidTr="006C2DC7">
        <w:trPr>
          <w:trHeight w:val="132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2017 год и на плановый период 2018 и 2019 годов" 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240"/>
        </w:trPr>
        <w:tc>
          <w:tcPr>
            <w:tcW w:w="10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                                                           </w:t>
            </w:r>
          </w:p>
        </w:tc>
      </w:tr>
      <w:tr w:rsidR="006C2DC7" w:rsidRPr="006C2DC7" w:rsidTr="006C2DC7">
        <w:trPr>
          <w:trHeight w:val="1455"/>
        </w:trPr>
        <w:tc>
          <w:tcPr>
            <w:tcW w:w="10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2017 ГОД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537"/>
        </w:trPr>
        <w:tc>
          <w:tcPr>
            <w:tcW w:w="4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67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33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СУММА,                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6C2DC7" w:rsidRPr="006C2DC7" w:rsidTr="006C2DC7">
        <w:trPr>
          <w:trHeight w:val="537"/>
        </w:trPr>
        <w:tc>
          <w:tcPr>
            <w:tcW w:w="41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202423,9</w:t>
            </w:r>
          </w:p>
        </w:tc>
      </w:tr>
      <w:tr w:rsidR="006C2DC7" w:rsidRPr="006C2DC7" w:rsidTr="006C2DC7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Муниципальные программы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178083,1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2017 - 2018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6C2DC7" w:rsidRPr="006C2DC7" w:rsidTr="006C2DC7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128152,2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19637,4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19637,4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4847,9</w:t>
            </w:r>
          </w:p>
        </w:tc>
      </w:tr>
      <w:tr w:rsidR="006C2DC7" w:rsidRPr="006C2DC7" w:rsidTr="006C2DC7">
        <w:trPr>
          <w:trHeight w:val="2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4847,9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4847,9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4847,9</w:t>
            </w:r>
          </w:p>
        </w:tc>
      </w:tr>
      <w:tr w:rsidR="006C2DC7" w:rsidRPr="006C2DC7" w:rsidTr="006C2DC7">
        <w:trPr>
          <w:trHeight w:val="169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я-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республиканский бюджет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76070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</w:tr>
      <w:tr w:rsidR="006C2DC7" w:rsidRPr="006C2DC7" w:rsidTr="006C2DC7">
        <w:trPr>
          <w:trHeight w:val="14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Мордовия- местный бюджет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76070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13,2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13,2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13,2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13,2</w:t>
            </w:r>
          </w:p>
        </w:tc>
      </w:tr>
      <w:tr w:rsidR="006C2DC7" w:rsidRPr="006C2DC7" w:rsidTr="006C2DC7">
        <w:trPr>
          <w:trHeight w:val="19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14526,4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14526,4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14526,4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14526,4</w:t>
            </w:r>
          </w:p>
        </w:tc>
      </w:tr>
      <w:tr w:rsidR="006C2DC7" w:rsidRPr="006C2DC7" w:rsidTr="006C2DC7">
        <w:trPr>
          <w:trHeight w:val="4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102292,9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101938,4</w:t>
            </w:r>
          </w:p>
        </w:tc>
      </w:tr>
      <w:tr w:rsidR="006C2DC7" w:rsidRPr="006C2DC7" w:rsidTr="006C2DC7">
        <w:trPr>
          <w:trHeight w:val="4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13004,8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13004,8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13004,8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13004,8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76100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13957,3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76100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13957,3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13957,3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13957,3</w:t>
            </w:r>
          </w:p>
        </w:tc>
      </w:tr>
      <w:tr w:rsidR="006C2DC7" w:rsidRPr="006C2DC7" w:rsidTr="006C2DC7">
        <w:trPr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734,6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734,6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734,6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734,6</w:t>
            </w:r>
          </w:p>
        </w:tc>
      </w:tr>
      <w:tr w:rsidR="006C2DC7" w:rsidRPr="006C2DC7" w:rsidTr="006C2DC7">
        <w:trPr>
          <w:trHeight w:val="12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3703,9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3703,9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3703,9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3703,9</w:t>
            </w:r>
          </w:p>
        </w:tc>
      </w:tr>
      <w:tr w:rsidR="006C2DC7" w:rsidRPr="006C2DC7" w:rsidTr="006C2DC7">
        <w:trPr>
          <w:trHeight w:val="30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58062,0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58062,0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58062,0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58062,0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инфраструктуры системы  общего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354,5</w:t>
            </w:r>
          </w:p>
        </w:tc>
      </w:tr>
      <w:tr w:rsidR="006C2DC7" w:rsidRPr="006C2DC7" w:rsidTr="006C2DC7">
        <w:trPr>
          <w:trHeight w:val="7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219,0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219,0</w:t>
            </w:r>
          </w:p>
        </w:tc>
      </w:tr>
      <w:tr w:rsidR="006C2DC7" w:rsidRPr="006C2DC7" w:rsidTr="006C2DC7">
        <w:trPr>
          <w:trHeight w:val="2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219,0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219,0</w:t>
            </w:r>
          </w:p>
        </w:tc>
      </w:tr>
      <w:tr w:rsidR="006C2DC7" w:rsidRPr="006C2DC7" w:rsidTr="006C2DC7">
        <w:trPr>
          <w:trHeight w:val="7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117,8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117,8</w:t>
            </w:r>
          </w:p>
        </w:tc>
      </w:tr>
      <w:tr w:rsidR="006C2DC7" w:rsidRPr="006C2DC7" w:rsidTr="006C2DC7">
        <w:trPr>
          <w:trHeight w:val="2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117,8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117,8</w:t>
            </w:r>
          </w:p>
        </w:tc>
      </w:tr>
      <w:tr w:rsidR="006C2DC7" w:rsidRPr="006C2DC7" w:rsidTr="006C2DC7">
        <w:trPr>
          <w:trHeight w:val="7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17,7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17,7</w:t>
            </w:r>
          </w:p>
        </w:tc>
      </w:tr>
      <w:tr w:rsidR="006C2DC7" w:rsidRPr="006C2DC7" w:rsidTr="006C2DC7">
        <w:trPr>
          <w:trHeight w:val="2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17,7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L0970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17,7</w:t>
            </w:r>
          </w:p>
        </w:tc>
      </w:tr>
      <w:tr w:rsidR="006C2DC7" w:rsidRPr="006C2DC7" w:rsidTr="006C2DC7">
        <w:trPr>
          <w:trHeight w:val="2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12475,8</w:t>
            </w:r>
          </w:p>
        </w:tc>
      </w:tr>
      <w:tr w:rsidR="006C2DC7" w:rsidRPr="006C2DC7" w:rsidTr="006C2DC7">
        <w:trPr>
          <w:trHeight w:val="4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6221,9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388,9</w:t>
            </w:r>
          </w:p>
        </w:tc>
      </w:tr>
      <w:tr w:rsidR="006C2DC7" w:rsidRPr="006C2DC7" w:rsidTr="006C2DC7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347,4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347,4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347,4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347,4</w:t>
            </w:r>
          </w:p>
        </w:tc>
      </w:tr>
      <w:tr w:rsidR="006C2DC7" w:rsidRPr="006C2DC7" w:rsidTr="006C2DC7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931,7</w:t>
            </w:r>
          </w:p>
        </w:tc>
      </w:tr>
      <w:tr w:rsidR="006C2DC7" w:rsidRPr="006C2DC7" w:rsidTr="006C2DC7">
        <w:trPr>
          <w:trHeight w:val="7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931,7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931,7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931,7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76170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931,7</w:t>
            </w:r>
          </w:p>
        </w:tc>
      </w:tr>
      <w:tr w:rsidR="006C2DC7" w:rsidRPr="006C2DC7" w:rsidTr="006C2DC7">
        <w:trPr>
          <w:trHeight w:val="7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муниципальноог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района"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</w:tr>
      <w:tr w:rsidR="006C2DC7" w:rsidRPr="006C2DC7" w:rsidTr="006C2DC7">
        <w:trPr>
          <w:trHeight w:val="9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17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Охрана семьи и детства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3839,9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6099,3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6099,3</w:t>
            </w:r>
          </w:p>
        </w:tc>
      </w:tr>
      <w:tr w:rsidR="006C2DC7" w:rsidRPr="006C2DC7" w:rsidTr="006C2DC7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Мероприятия  подпрограммы "Обеспечение жильем молодых семей"  федеральной целевой программы "Жилище" на 2015-2020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2091,2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2091,2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2091,2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2091,2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Софинанасирование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3833,8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3833,8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3833,8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3833,8</w:t>
            </w:r>
          </w:p>
        </w:tc>
      </w:tr>
      <w:tr w:rsidR="006C2DC7" w:rsidRPr="006C2DC7" w:rsidTr="006C2DC7">
        <w:trPr>
          <w:trHeight w:val="7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Софинанасирование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174,3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174,3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174,3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174,3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20998,4</w:t>
            </w:r>
          </w:p>
        </w:tc>
      </w:tr>
      <w:tr w:rsidR="006C2DC7" w:rsidRPr="006C2DC7" w:rsidTr="006C2DC7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20983,4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культурно-досуговой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37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культурно-досуговой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6104,6</w:t>
            </w:r>
          </w:p>
        </w:tc>
      </w:tr>
      <w:tr w:rsidR="006C2DC7" w:rsidRPr="006C2DC7" w:rsidTr="006C2DC7">
        <w:trPr>
          <w:trHeight w:val="481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Дворцы и дома культуры, другие учреждения культуры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6104,6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4472,2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6104,6</w:t>
            </w:r>
          </w:p>
        </w:tc>
      </w:tr>
      <w:tr w:rsidR="006C2DC7" w:rsidRPr="006C2DC7" w:rsidTr="006C2DC7">
        <w:trPr>
          <w:trHeight w:val="4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6104,6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3692,5</w:t>
            </w:r>
          </w:p>
        </w:tc>
      </w:tr>
      <w:tr w:rsidR="006C2DC7" w:rsidRPr="006C2DC7" w:rsidTr="006C2DC7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3692,5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3692,5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3692,5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3692,5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2952,7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2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</w:tr>
      <w:tr w:rsidR="006C2DC7" w:rsidRPr="006C2DC7" w:rsidTr="006C2DC7">
        <w:trPr>
          <w:trHeight w:val="10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Подключение общедоступных библиотек Российской Федерации к сети "Интернет" и развитие системы библиотечного дела с учетом  задачи расширения информационных технологий и оцифровки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51460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51460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2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51460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51460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"Туризм"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4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3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6C2DC7" w:rsidRPr="006C2DC7" w:rsidTr="006C2DC7">
        <w:trPr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</w:tr>
      <w:tr w:rsidR="006C2DC7" w:rsidRPr="006C2DC7" w:rsidTr="006C2DC7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4601,6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24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1355,9</w:t>
            </w:r>
          </w:p>
        </w:tc>
      </w:tr>
      <w:tr w:rsidR="006C2DC7" w:rsidRPr="006C2DC7" w:rsidTr="006C2DC7">
        <w:trPr>
          <w:trHeight w:val="14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</w:tr>
      <w:tr w:rsidR="006C2DC7" w:rsidRPr="006C2DC7" w:rsidTr="006C2DC7">
        <w:trPr>
          <w:trHeight w:val="24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6C2DC7" w:rsidRPr="006C2DC7" w:rsidTr="006C2DC7">
        <w:trPr>
          <w:trHeight w:val="15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541,7</w:t>
            </w:r>
          </w:p>
        </w:tc>
      </w:tr>
      <w:tr w:rsidR="006C2DC7" w:rsidRPr="006C2DC7" w:rsidTr="006C2DC7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541,7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541,7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541,7</w:t>
            </w:r>
          </w:p>
        </w:tc>
      </w:tr>
      <w:tr w:rsidR="006C2DC7" w:rsidRPr="006C2DC7" w:rsidTr="006C2DC7">
        <w:trPr>
          <w:trHeight w:val="19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специалиста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445,7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445,7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445,7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445,7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мероприятие: "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3244,3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Поддержка ведомственных экономически значимых программ в области животноводства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R0460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3082,0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R0460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3082,0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R0460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3082,0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R0460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3082,0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Поддержка ведомственных экономически значимых программ в области животноводства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L0460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L0460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L0460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L0460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25,8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5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C2DC7" w:rsidRPr="006C2DC7" w:rsidTr="006C2DC7">
        <w:trPr>
          <w:trHeight w:val="9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Совершествование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29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Финанасовое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управление  администрации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5581,4</w:t>
            </w:r>
          </w:p>
        </w:tc>
      </w:tr>
      <w:tr w:rsidR="006C2DC7" w:rsidRPr="006C2DC7" w:rsidTr="006C2DC7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Охрана окружающей среды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6C2DC7" w:rsidRPr="006C2DC7" w:rsidTr="006C2DC7">
        <w:trPr>
          <w:trHeight w:val="8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2014-2019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5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2854,1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труда работников органов местного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самоуправления Республики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2657,1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197,0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197,0</w:t>
            </w:r>
          </w:p>
        </w:tc>
      </w:tr>
      <w:tr w:rsidR="006C2DC7" w:rsidRPr="006C2DC7" w:rsidTr="006C2DC7">
        <w:trPr>
          <w:trHeight w:val="7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197,0</w:t>
            </w:r>
          </w:p>
        </w:tc>
      </w:tr>
      <w:tr w:rsidR="006C2DC7" w:rsidRPr="006C2DC7" w:rsidTr="006C2DC7">
        <w:trPr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197,0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444,8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"Профилактика правонарушений"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"Повышение эффективности муниципального управления при реализации муниципальной программы"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97,4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переданных  государственных полномочий"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6C2DC7" w:rsidRPr="006C2DC7" w:rsidTr="006C2DC7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6C2DC7" w:rsidRPr="006C2DC7" w:rsidTr="006C2DC7">
        <w:trPr>
          <w:trHeight w:val="7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DC7" w:rsidRPr="006C2DC7" w:rsidTr="006C2DC7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"Противодействие терроризму и  экстремизму в Дубенском муниципальном районе"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342,4</w:t>
            </w:r>
          </w:p>
        </w:tc>
      </w:tr>
      <w:tr w:rsidR="006C2DC7" w:rsidRPr="006C2DC7" w:rsidTr="006C2DC7">
        <w:trPr>
          <w:trHeight w:val="7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"Организация материально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ехнической базы образовательных организаций и местных администраций"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342,4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342,4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"Комплексная меры противодействия злоупотреблению наркотиками и их незаконному обороту в Дубенском </w:t>
            </w: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муниципальном районе на 2016- 2019 гг."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4373,6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"Водоснабжение сельской местности"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2471,4</w:t>
            </w:r>
          </w:p>
        </w:tc>
      </w:tr>
      <w:tr w:rsidR="006C2DC7" w:rsidRPr="006C2DC7" w:rsidTr="006C2DC7">
        <w:trPr>
          <w:trHeight w:val="6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федерально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158,3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158,3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158,3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158,3</w:t>
            </w:r>
          </w:p>
        </w:tc>
      </w:tr>
      <w:tr w:rsidR="006C2DC7" w:rsidRPr="006C2DC7" w:rsidTr="006C2DC7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2079,2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2079,2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2079,2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2079,2</w:t>
            </w:r>
          </w:p>
        </w:tc>
      </w:tr>
      <w:tr w:rsidR="006C2DC7" w:rsidRPr="006C2DC7" w:rsidTr="006C2DC7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233,9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233,9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233,9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233,9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газификации сельской местности"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25,1</w:t>
            </w:r>
          </w:p>
        </w:tc>
      </w:tr>
      <w:tr w:rsidR="006C2DC7" w:rsidRPr="006C2DC7" w:rsidTr="006C2DC7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25,1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25,1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25,1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25,1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2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307,2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рдатово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1018,7</w:t>
            </w:r>
          </w:p>
        </w:tc>
      </w:tr>
      <w:tr w:rsidR="006C2DC7" w:rsidRPr="006C2DC7" w:rsidTr="006C2DC7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1018,7</w:t>
            </w:r>
          </w:p>
        </w:tc>
      </w:tr>
      <w:tr w:rsidR="006C2DC7" w:rsidRPr="006C2DC7" w:rsidTr="006C2DC7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1018,7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"Комплексное обустройство населенных пунктов,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расположенных в сельской местности, объектами  социальной и инженерной инфраструктуры"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551,2</w:t>
            </w:r>
          </w:p>
        </w:tc>
      </w:tr>
      <w:tr w:rsidR="006C2DC7" w:rsidRPr="006C2DC7" w:rsidTr="006C2DC7">
        <w:trPr>
          <w:trHeight w:val="5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реализации проектов комплексного обустройства площадок под компактную жилищную застройку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L0182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551,2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L0182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551,2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L0182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551,2</w:t>
            </w:r>
          </w:p>
        </w:tc>
      </w:tr>
      <w:tr w:rsidR="006C2DC7" w:rsidRPr="006C2DC7" w:rsidTr="006C2DC7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L0182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551,2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DC7" w:rsidRPr="006C2DC7" w:rsidTr="006C2DC7">
        <w:trPr>
          <w:trHeight w:val="7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2213,6</w:t>
            </w:r>
          </w:p>
        </w:tc>
      </w:tr>
      <w:tr w:rsidR="006C2DC7" w:rsidRPr="006C2DC7" w:rsidTr="006C2DC7">
        <w:trPr>
          <w:trHeight w:val="9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2213,6</w:t>
            </w:r>
          </w:p>
        </w:tc>
      </w:tr>
      <w:tr w:rsidR="006C2DC7" w:rsidRPr="006C2DC7" w:rsidTr="006C2DC7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50820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1097,3</w:t>
            </w:r>
          </w:p>
        </w:tc>
      </w:tr>
      <w:tr w:rsidR="006C2DC7" w:rsidRPr="006C2DC7" w:rsidTr="006C2DC7">
        <w:trPr>
          <w:trHeight w:val="12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специализированного жилищного фонда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1116,3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1097,3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Охрана семьи и детства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1097,3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1097,3</w:t>
            </w:r>
          </w:p>
        </w:tc>
      </w:tr>
      <w:tr w:rsidR="006C2DC7" w:rsidRPr="006C2DC7" w:rsidTr="006C2DC7">
        <w:trPr>
          <w:trHeight w:val="9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4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C2DC7" w:rsidRPr="006C2DC7" w:rsidTr="006C2DC7">
        <w:trPr>
          <w:trHeight w:val="7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145,7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131,7</w:t>
            </w:r>
          </w:p>
        </w:tc>
      </w:tr>
      <w:tr w:rsidR="006C2DC7" w:rsidRPr="006C2DC7" w:rsidTr="006C2DC7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131,7</w:t>
            </w:r>
          </w:p>
        </w:tc>
      </w:tr>
      <w:tr w:rsidR="006C2DC7" w:rsidRPr="006C2DC7" w:rsidTr="006C2DC7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131,7</w:t>
            </w:r>
          </w:p>
        </w:tc>
      </w:tr>
      <w:tr w:rsidR="006C2DC7" w:rsidRPr="006C2DC7" w:rsidTr="006C2DC7">
        <w:trPr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131,7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131,7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Поддрежка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"Повышение качества государственных и муниципальных услуг в Дубенском муниципальном районе Республики </w:t>
            </w: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Мордовия на 2015-2018 гг."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1969,4</w:t>
            </w:r>
          </w:p>
        </w:tc>
      </w:tr>
      <w:tr w:rsidR="006C2DC7" w:rsidRPr="006C2DC7" w:rsidTr="006C2DC7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1849,3</w:t>
            </w:r>
          </w:p>
        </w:tc>
      </w:tr>
      <w:tr w:rsidR="006C2DC7" w:rsidRPr="006C2DC7" w:rsidTr="006C2DC7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1849,3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1849,3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1849,3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1849,3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</w:tr>
      <w:tr w:rsidR="006C2DC7" w:rsidRPr="006C2DC7" w:rsidTr="006C2DC7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</w:tr>
      <w:tr w:rsidR="006C2DC7" w:rsidRPr="006C2DC7" w:rsidTr="006C2DC7">
        <w:trPr>
          <w:trHeight w:val="6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</w:tr>
      <w:tr w:rsidR="006C2DC7" w:rsidRPr="006C2DC7" w:rsidTr="006C2DC7">
        <w:trPr>
          <w:trHeight w:val="10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</w:tr>
      <w:tr w:rsidR="006C2DC7" w:rsidRPr="006C2DC7" w:rsidTr="006C2DC7">
        <w:trPr>
          <w:trHeight w:val="5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Обеспечение деятельности Администрации муниципального </w:t>
            </w: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образования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8815,9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Высшее должностное лицо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6439,3</w:t>
            </w:r>
          </w:p>
        </w:tc>
      </w:tr>
      <w:tr w:rsidR="006C2DC7" w:rsidRPr="006C2DC7" w:rsidTr="006C2DC7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6439,3</w:t>
            </w:r>
          </w:p>
        </w:tc>
      </w:tr>
      <w:tr w:rsidR="006C2DC7" w:rsidRPr="006C2DC7" w:rsidTr="006C2DC7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6439,3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6439,3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1267,3</w:t>
            </w:r>
          </w:p>
        </w:tc>
      </w:tr>
      <w:tr w:rsidR="006C2DC7" w:rsidRPr="006C2DC7" w:rsidTr="006C2DC7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1267,3</w:t>
            </w:r>
          </w:p>
        </w:tc>
      </w:tr>
      <w:tr w:rsidR="006C2DC7" w:rsidRPr="006C2DC7" w:rsidTr="006C2DC7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1267,3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1267,3</w:t>
            </w:r>
          </w:p>
        </w:tc>
      </w:tr>
      <w:tr w:rsidR="006C2DC7" w:rsidRPr="006C2DC7" w:rsidTr="006C2DC7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15524,9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15524,9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Пенсионное обеспечение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2139,6</w:t>
            </w:r>
          </w:p>
        </w:tc>
      </w:tr>
      <w:tr w:rsidR="006C2DC7" w:rsidRPr="006C2DC7" w:rsidTr="006C2DC7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2139,6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2139,6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6C2DC7" w:rsidRPr="006C2DC7" w:rsidTr="006C2DC7">
        <w:trPr>
          <w:trHeight w:val="4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2987,2</w:t>
            </w:r>
          </w:p>
        </w:tc>
      </w:tr>
      <w:tr w:rsidR="006C2DC7" w:rsidRPr="006C2DC7" w:rsidTr="006C2DC7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2987,2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2987,2</w:t>
            </w:r>
          </w:p>
        </w:tc>
      </w:tr>
      <w:tr w:rsidR="006C2DC7" w:rsidRPr="006C2DC7" w:rsidTr="006C2DC7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2987,2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Архивные учреждения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378,0</w:t>
            </w:r>
          </w:p>
        </w:tc>
      </w:tr>
      <w:tr w:rsidR="006C2DC7" w:rsidRPr="006C2DC7" w:rsidTr="006C2DC7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378,0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378,0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378,0</w:t>
            </w:r>
          </w:p>
        </w:tc>
      </w:tr>
      <w:tr w:rsidR="006C2DC7" w:rsidRPr="006C2DC7" w:rsidTr="006C2DC7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5012,9</w:t>
            </w:r>
          </w:p>
        </w:tc>
      </w:tr>
      <w:tr w:rsidR="006C2DC7" w:rsidRPr="006C2DC7" w:rsidTr="006C2DC7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5012,9</w:t>
            </w:r>
          </w:p>
        </w:tc>
      </w:tr>
      <w:tr w:rsidR="006C2DC7" w:rsidRPr="006C2DC7" w:rsidTr="006C2DC7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5012,9</w:t>
            </w:r>
          </w:p>
        </w:tc>
      </w:tr>
      <w:tr w:rsidR="006C2DC7" w:rsidRPr="006C2DC7" w:rsidTr="006C2DC7">
        <w:trPr>
          <w:trHeight w:val="4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5012,9</w:t>
            </w:r>
          </w:p>
        </w:tc>
      </w:tr>
      <w:tr w:rsidR="006C2DC7" w:rsidRPr="006C2DC7" w:rsidTr="006C2DC7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836,6</w:t>
            </w:r>
          </w:p>
        </w:tc>
      </w:tr>
      <w:tr w:rsidR="006C2DC7" w:rsidRPr="006C2DC7" w:rsidTr="006C2DC7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836,6</w:t>
            </w:r>
          </w:p>
        </w:tc>
      </w:tr>
      <w:tr w:rsidR="006C2DC7" w:rsidRPr="006C2DC7" w:rsidTr="006C2DC7">
        <w:trPr>
          <w:trHeight w:val="5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836,6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836,6</w:t>
            </w:r>
          </w:p>
        </w:tc>
      </w:tr>
      <w:tr w:rsidR="006C2DC7" w:rsidRPr="006C2DC7" w:rsidTr="006C2DC7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288,2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288,2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</w:tr>
      <w:tr w:rsidR="006C2DC7" w:rsidRPr="006C2DC7" w:rsidTr="006C2DC7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</w:tr>
      <w:tr w:rsidR="006C2DC7" w:rsidRPr="006C2DC7" w:rsidTr="006C2DC7">
        <w:trPr>
          <w:trHeight w:val="12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государственную поддержку в строительстве или приобретении жилья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6C2DC7" w:rsidRPr="006C2DC7" w:rsidTr="006C2DC7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6C2DC7" w:rsidRPr="006C2DC7" w:rsidTr="006C2DC7">
        <w:trPr>
          <w:trHeight w:val="12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Органы юстиции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</w:tr>
      <w:tr w:rsidR="006C2DC7" w:rsidRPr="006C2DC7" w:rsidTr="006C2DC7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DC7" w:rsidRPr="006C2DC7" w:rsidTr="006C2DC7">
        <w:trPr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1177,0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1177,0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1177,0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1177,0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подддержку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соиально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ориентированных некоммерческих организаций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</w:tr>
      <w:tr w:rsidR="006C2DC7" w:rsidRPr="006C2DC7" w:rsidTr="006C2DC7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1370,0»</w:t>
            </w:r>
          </w:p>
        </w:tc>
      </w:tr>
    </w:tbl>
    <w:p w:rsidR="006C2DC7" w:rsidRPr="006C2DC7" w:rsidRDefault="006C2DC7" w:rsidP="006C2DC7">
      <w:pPr>
        <w:autoSpaceDE w:val="0"/>
        <w:autoSpaceDN w:val="0"/>
        <w:adjustRightInd w:val="0"/>
        <w:ind w:hanging="18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RANGE!A1:I465"/>
      <w:bookmarkStart w:id="16" w:name="RANGE!A1:I445"/>
      <w:bookmarkEnd w:id="15"/>
      <w:bookmarkEnd w:id="16"/>
      <w:r w:rsidRPr="006C2DC7">
        <w:rPr>
          <w:rFonts w:ascii="Times New Roman" w:hAnsi="Times New Roman" w:cs="Times New Roman"/>
          <w:sz w:val="24"/>
          <w:szCs w:val="24"/>
        </w:rPr>
        <w:t xml:space="preserve">  </w:t>
      </w:r>
      <w:r w:rsidRPr="006C2DC7">
        <w:rPr>
          <w:rFonts w:ascii="Times New Roman" w:hAnsi="Times New Roman" w:cs="Times New Roman"/>
          <w:b/>
          <w:sz w:val="24"/>
          <w:szCs w:val="24"/>
        </w:rPr>
        <w:t>7</w:t>
      </w:r>
      <w:r w:rsidRPr="006C2DC7">
        <w:rPr>
          <w:rFonts w:ascii="Times New Roman" w:hAnsi="Times New Roman" w:cs="Times New Roman"/>
          <w:sz w:val="24"/>
          <w:szCs w:val="24"/>
        </w:rPr>
        <w:t>. Приложение 13 изложить в следующей редакции:</w:t>
      </w:r>
    </w:p>
    <w:p w:rsidR="006C2DC7" w:rsidRPr="006C2DC7" w:rsidRDefault="006C2DC7" w:rsidP="006C2DC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</w:t>
      </w:r>
    </w:p>
    <w:tbl>
      <w:tblPr>
        <w:tblW w:w="10260" w:type="dxa"/>
        <w:tblInd w:w="-432" w:type="dxa"/>
        <w:tblLayout w:type="fixed"/>
        <w:tblLook w:val="0000"/>
      </w:tblPr>
      <w:tblGrid>
        <w:gridCol w:w="2620"/>
        <w:gridCol w:w="4400"/>
        <w:gridCol w:w="1080"/>
        <w:gridCol w:w="1080"/>
        <w:gridCol w:w="1080"/>
      </w:tblGrid>
      <w:tr w:rsidR="006C2DC7" w:rsidRPr="006C2DC7" w:rsidTr="006C2DC7">
        <w:trPr>
          <w:trHeight w:val="25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« Приложение 13</w:t>
            </w:r>
          </w:p>
        </w:tc>
      </w:tr>
      <w:tr w:rsidR="006C2DC7" w:rsidRPr="006C2DC7" w:rsidTr="006C2DC7">
        <w:trPr>
          <w:trHeight w:val="25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к   решению Дубенского районного </w:t>
            </w:r>
          </w:p>
        </w:tc>
      </w:tr>
      <w:tr w:rsidR="006C2DC7" w:rsidRPr="006C2DC7" w:rsidTr="006C2DC7">
        <w:trPr>
          <w:trHeight w:val="25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Совета депутатов Республики Мордовия шестого созыва </w:t>
            </w:r>
          </w:p>
        </w:tc>
      </w:tr>
      <w:tr w:rsidR="006C2DC7" w:rsidRPr="006C2DC7" w:rsidTr="006C2DC7">
        <w:trPr>
          <w:trHeight w:val="25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"О районном бюджете Дубенского  муниципального</w:t>
            </w:r>
          </w:p>
        </w:tc>
      </w:tr>
      <w:tr w:rsidR="006C2DC7" w:rsidRPr="006C2DC7" w:rsidTr="006C2DC7">
        <w:trPr>
          <w:trHeight w:val="25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sz w:val="24"/>
                <w:szCs w:val="24"/>
              </w:rPr>
              <w:t>района на 2017 год и на плановый период 2018 и 2019 годов"</w:t>
            </w:r>
          </w:p>
        </w:tc>
      </w:tr>
      <w:tr w:rsidR="006C2DC7" w:rsidRPr="006C2DC7" w:rsidTr="006C2DC7">
        <w:trPr>
          <w:trHeight w:val="98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537"/>
        </w:trPr>
        <w:tc>
          <w:tcPr>
            <w:tcW w:w="102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 РАЙОННОГО БЮДЖЕТА ДУБЕНСКОГО МУНИЦИПАЛЬНОГО РАЙОНА  НА 2017 ГОД И НА  ПЛАНОВЫЙ ПЕРИОД 2018</w:t>
            </w:r>
            <w:proofErr w:type="gramStart"/>
            <w:r w:rsidRPr="006C2D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6C2D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2019 ГОДОВ</w:t>
            </w:r>
          </w:p>
        </w:tc>
      </w:tr>
      <w:tr w:rsidR="006C2DC7" w:rsidRPr="006C2DC7" w:rsidTr="006C2DC7">
        <w:trPr>
          <w:trHeight w:val="537"/>
        </w:trPr>
        <w:tc>
          <w:tcPr>
            <w:tcW w:w="10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537"/>
        </w:trPr>
        <w:tc>
          <w:tcPr>
            <w:tcW w:w="10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537"/>
        </w:trPr>
        <w:tc>
          <w:tcPr>
            <w:tcW w:w="10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27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DC7" w:rsidRPr="006C2DC7" w:rsidTr="006C2DC7">
        <w:trPr>
          <w:trHeight w:val="630"/>
        </w:trPr>
        <w:tc>
          <w:tcPr>
            <w:tcW w:w="2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СУММА, 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6C2DC7" w:rsidRPr="006C2DC7" w:rsidTr="006C2DC7">
        <w:trPr>
          <w:trHeight w:val="630"/>
        </w:trPr>
        <w:tc>
          <w:tcPr>
            <w:tcW w:w="2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2017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</w:tr>
      <w:tr w:rsidR="006C2DC7" w:rsidRPr="006C2DC7" w:rsidTr="006C2DC7">
        <w:trPr>
          <w:trHeight w:val="2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6C2DC7" w:rsidRPr="006C2DC7" w:rsidTr="006C2DC7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3143,9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1248,8</w:t>
            </w:r>
          </w:p>
        </w:tc>
      </w:tr>
      <w:tr w:rsidR="006C2DC7" w:rsidRPr="006C2DC7" w:rsidTr="006C2DC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000 01 02 00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1709,0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1 248,8</w:t>
            </w:r>
          </w:p>
        </w:tc>
      </w:tr>
      <w:tr w:rsidR="006C2DC7" w:rsidRPr="006C2DC7" w:rsidTr="006C2DC7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0000 700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1709,0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1 138,5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1 248,8</w:t>
            </w:r>
          </w:p>
        </w:tc>
      </w:tr>
      <w:tr w:rsidR="006C2DC7" w:rsidRPr="006C2DC7" w:rsidTr="006C2DC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05 0000 710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1709,0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1 138,5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1 248,8</w:t>
            </w:r>
          </w:p>
        </w:tc>
      </w:tr>
      <w:tr w:rsidR="006C2DC7" w:rsidRPr="006C2DC7" w:rsidTr="006C2DC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0000 800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05 0000 810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кредитов предоставленных бюджету муниципального района  кредитными </w:t>
            </w: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организациями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000 01 03 00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73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0000 700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7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000 01 03 01 00 05 0000 710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4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000 01 06 05 00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6C2DC7" w:rsidRPr="006C2DC7" w:rsidTr="006C2DC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000 01 06 05 02 00 2600 640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6C2DC7" w:rsidRPr="006C2DC7" w:rsidTr="006C2DC7">
        <w:trPr>
          <w:trHeight w:val="9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000 01 06 05 02 05 2600 640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6C2DC7" w:rsidRPr="006C2DC7" w:rsidTr="006C2DC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000 01 06 05 00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</w:tr>
      <w:tr w:rsidR="006C2DC7" w:rsidRPr="006C2DC7" w:rsidTr="006C2DC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000 01 06 05 02 05 0000 540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</w:tr>
      <w:tr w:rsidR="006C2DC7" w:rsidRPr="006C2DC7" w:rsidTr="006C2DC7">
        <w:trPr>
          <w:trHeight w:val="9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000 01 06 05 02 05 2600 540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</w:tr>
      <w:tr w:rsidR="006C2DC7" w:rsidRPr="006C2DC7" w:rsidTr="006C2DC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6C2DC7" w:rsidRPr="006C2DC7" w:rsidTr="006C2DC7">
        <w:trPr>
          <w:trHeight w:val="3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-200989,0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-219353,1</w:t>
            </w:r>
          </w:p>
        </w:tc>
      </w:tr>
      <w:tr w:rsidR="006C2DC7" w:rsidRPr="006C2DC7" w:rsidTr="006C2DC7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000 01 05 02 00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-200989,0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-219353,1</w:t>
            </w:r>
          </w:p>
        </w:tc>
      </w:tr>
      <w:tr w:rsidR="006C2DC7" w:rsidRPr="006C2DC7" w:rsidTr="006C2DC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-200989,0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-219353,1</w:t>
            </w:r>
          </w:p>
        </w:tc>
      </w:tr>
      <w:tr w:rsidR="006C2DC7" w:rsidRPr="006C2DC7" w:rsidTr="006C2DC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000 01 05 02 01 05 0000 510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-200989,0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-219353,1</w:t>
            </w:r>
          </w:p>
        </w:tc>
      </w:tr>
      <w:tr w:rsidR="006C2DC7" w:rsidRPr="006C2DC7" w:rsidTr="006C2DC7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202423,9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219353,1</w:t>
            </w:r>
          </w:p>
        </w:tc>
      </w:tr>
      <w:tr w:rsidR="006C2DC7" w:rsidRPr="006C2DC7" w:rsidTr="006C2DC7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000 01 05 02 00 </w:t>
            </w:r>
            <w:proofErr w:type="spellStart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202423,9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219353,1</w:t>
            </w:r>
          </w:p>
        </w:tc>
      </w:tr>
      <w:tr w:rsidR="006C2DC7" w:rsidRPr="006C2DC7" w:rsidTr="006C2DC7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202423,9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219353,1</w:t>
            </w:r>
          </w:p>
        </w:tc>
      </w:tr>
      <w:tr w:rsidR="006C2DC7" w:rsidRPr="006C2DC7" w:rsidTr="006C2DC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000 01 05 02 01 05 0000 610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202423,9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219353,1</w:t>
            </w:r>
          </w:p>
        </w:tc>
      </w:tr>
      <w:tr w:rsidR="006C2DC7" w:rsidRPr="006C2DC7" w:rsidTr="006C2DC7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3143,9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1248,8</w:t>
            </w:r>
          </w:p>
        </w:tc>
      </w:tr>
      <w:tr w:rsidR="006C2DC7" w:rsidRPr="006C2DC7" w:rsidTr="006C2DC7">
        <w:trPr>
          <w:trHeight w:val="2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1709,0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1248,8</w:t>
            </w:r>
          </w:p>
        </w:tc>
      </w:tr>
      <w:tr w:rsidR="006C2DC7" w:rsidRPr="006C2DC7" w:rsidTr="006C2DC7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DC7" w:rsidRPr="006C2DC7" w:rsidRDefault="006C2DC7" w:rsidP="006C2D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2DC7" w:rsidRPr="006C2DC7" w:rsidRDefault="006C2DC7" w:rsidP="006C2D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2DC7">
              <w:rPr>
                <w:rFonts w:ascii="Times New Roman" w:hAnsi="Times New Roman" w:cs="Times New Roman"/>
                <w:sz w:val="20"/>
                <w:szCs w:val="20"/>
              </w:rPr>
              <w:t>0,0»</w:t>
            </w:r>
          </w:p>
        </w:tc>
      </w:tr>
    </w:tbl>
    <w:p w:rsidR="006C2DC7" w:rsidRPr="006C2DC7" w:rsidRDefault="006C2DC7" w:rsidP="007C3259">
      <w:pPr>
        <w:autoSpaceDE w:val="0"/>
        <w:autoSpaceDN w:val="0"/>
        <w:adjustRightInd w:val="0"/>
        <w:ind w:hanging="180"/>
        <w:jc w:val="both"/>
        <w:rPr>
          <w:rFonts w:ascii="Times New Roman" w:hAnsi="Times New Roman" w:cs="Times New Roman"/>
          <w:sz w:val="24"/>
          <w:szCs w:val="24"/>
        </w:rPr>
      </w:pPr>
      <w:r w:rsidRPr="006C2DC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bookmarkStart w:id="17" w:name="RANGE!A1:I438"/>
      <w:bookmarkEnd w:id="17"/>
      <w:r w:rsidR="007C325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6C2DC7">
        <w:rPr>
          <w:rFonts w:ascii="Times New Roman" w:hAnsi="Times New Roman" w:cs="Times New Roman"/>
          <w:b/>
          <w:sz w:val="24"/>
          <w:szCs w:val="24"/>
        </w:rPr>
        <w:t>Статья 2</w:t>
      </w:r>
      <w:r w:rsidRPr="006C2DC7">
        <w:rPr>
          <w:rFonts w:ascii="Times New Roman" w:hAnsi="Times New Roman" w:cs="Times New Roman"/>
          <w:sz w:val="24"/>
          <w:szCs w:val="24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6C2DC7" w:rsidRPr="006C2DC7" w:rsidRDefault="006C2DC7" w:rsidP="007C3259">
      <w:pPr>
        <w:pStyle w:val="aa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C2DC7">
        <w:rPr>
          <w:rFonts w:ascii="Times New Roman" w:hAnsi="Times New Roman"/>
          <w:b/>
          <w:sz w:val="24"/>
          <w:szCs w:val="24"/>
        </w:rPr>
        <w:t xml:space="preserve">       Статья 3.</w:t>
      </w:r>
      <w:r w:rsidRPr="006C2DC7">
        <w:rPr>
          <w:rFonts w:ascii="Times New Roman" w:hAnsi="Times New Roman"/>
          <w:sz w:val="24"/>
          <w:szCs w:val="24"/>
        </w:rPr>
        <w:t xml:space="preserve"> Настоящее решение вступает в силу со дня его опубликования.  </w:t>
      </w:r>
    </w:p>
    <w:tbl>
      <w:tblPr>
        <w:tblW w:w="0" w:type="auto"/>
        <w:tblLook w:val="04A0"/>
      </w:tblPr>
      <w:tblGrid>
        <w:gridCol w:w="4697"/>
        <w:gridCol w:w="5049"/>
      </w:tblGrid>
      <w:tr w:rsidR="006C2DC7" w:rsidRPr="006C2DC7" w:rsidTr="006C2DC7">
        <w:trPr>
          <w:trHeight w:val="882"/>
        </w:trPr>
        <w:tc>
          <w:tcPr>
            <w:tcW w:w="4697" w:type="dxa"/>
          </w:tcPr>
          <w:p w:rsidR="007C3259" w:rsidRDefault="007C3259" w:rsidP="006C2DC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6C2DC7" w:rsidRPr="006C2DC7" w:rsidRDefault="006C2DC7" w:rsidP="006C2DC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6C2DC7">
              <w:rPr>
                <w:rFonts w:ascii="Times New Roman" w:hAnsi="Times New Roman"/>
                <w:sz w:val="24"/>
                <w:szCs w:val="24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6C2DC7" w:rsidRPr="006C2DC7" w:rsidRDefault="006C2DC7" w:rsidP="006C2DC7">
            <w:pPr>
              <w:pStyle w:val="a8"/>
              <w:ind w:left="123"/>
              <w:rPr>
                <w:rFonts w:ascii="Times New Roman" w:hAnsi="Times New Roman"/>
                <w:sz w:val="24"/>
                <w:szCs w:val="24"/>
              </w:rPr>
            </w:pPr>
            <w:r w:rsidRPr="006C2DC7">
              <w:rPr>
                <w:rFonts w:ascii="Times New Roman" w:hAnsi="Times New Roman"/>
                <w:sz w:val="24"/>
                <w:szCs w:val="24"/>
              </w:rPr>
              <w:t>Председатель Совета депутатов</w:t>
            </w:r>
          </w:p>
          <w:p w:rsidR="006C2DC7" w:rsidRPr="006C2DC7" w:rsidRDefault="006C2DC7" w:rsidP="006C2DC7">
            <w:pPr>
              <w:pStyle w:val="a8"/>
              <w:ind w:left="123"/>
              <w:rPr>
                <w:rFonts w:ascii="Times New Roman" w:hAnsi="Times New Roman"/>
                <w:sz w:val="24"/>
                <w:szCs w:val="24"/>
              </w:rPr>
            </w:pPr>
            <w:r w:rsidRPr="006C2DC7">
              <w:rPr>
                <w:rFonts w:ascii="Times New Roman" w:hAnsi="Times New Roman"/>
                <w:sz w:val="24"/>
                <w:szCs w:val="24"/>
              </w:rPr>
              <w:t xml:space="preserve">Дубенского муниципального района  </w:t>
            </w:r>
          </w:p>
        </w:tc>
      </w:tr>
      <w:tr w:rsidR="006C2DC7" w:rsidRPr="006C2DC7" w:rsidTr="006C2DC7">
        <w:trPr>
          <w:trHeight w:val="323"/>
        </w:trPr>
        <w:tc>
          <w:tcPr>
            <w:tcW w:w="4697" w:type="dxa"/>
          </w:tcPr>
          <w:p w:rsidR="006C2DC7" w:rsidRPr="006C2DC7" w:rsidRDefault="006C2DC7" w:rsidP="006C2DC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6C2DC7">
              <w:rPr>
                <w:rFonts w:ascii="Times New Roman" w:hAnsi="Times New Roman"/>
                <w:sz w:val="24"/>
                <w:szCs w:val="24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6C2DC7" w:rsidRPr="006C2DC7" w:rsidRDefault="006C2DC7" w:rsidP="006C2DC7">
            <w:pPr>
              <w:pStyle w:val="a8"/>
              <w:ind w:left="123"/>
              <w:rPr>
                <w:rFonts w:ascii="Times New Roman" w:hAnsi="Times New Roman"/>
                <w:sz w:val="24"/>
                <w:szCs w:val="24"/>
              </w:rPr>
            </w:pPr>
            <w:r w:rsidRPr="006C2DC7">
              <w:rPr>
                <w:rFonts w:ascii="Times New Roman" w:hAnsi="Times New Roman"/>
                <w:sz w:val="24"/>
                <w:szCs w:val="24"/>
              </w:rPr>
              <w:t xml:space="preserve">                                      А. И. </w:t>
            </w:r>
            <w:proofErr w:type="spellStart"/>
            <w:r w:rsidRPr="006C2DC7">
              <w:rPr>
                <w:rFonts w:ascii="Times New Roman" w:hAnsi="Times New Roman"/>
                <w:sz w:val="24"/>
                <w:szCs w:val="24"/>
              </w:rPr>
              <w:t>Сайгачев</w:t>
            </w:r>
            <w:proofErr w:type="spellEnd"/>
          </w:p>
        </w:tc>
      </w:tr>
    </w:tbl>
    <w:p w:rsidR="006C2DC7" w:rsidRPr="006C2DC7" w:rsidRDefault="006C2DC7" w:rsidP="006C2DC7">
      <w:pPr>
        <w:tabs>
          <w:tab w:val="left" w:pos="0"/>
        </w:tabs>
        <w:ind w:right="-29"/>
        <w:rPr>
          <w:rFonts w:ascii="Times New Roman" w:hAnsi="Times New Roman" w:cs="Times New Roman"/>
          <w:sz w:val="24"/>
          <w:szCs w:val="24"/>
        </w:rPr>
      </w:pPr>
    </w:p>
    <w:p w:rsidR="002E7285" w:rsidRPr="006C2DC7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6C2DC7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E7285" w:rsidRPr="006C2DC7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 xml:space="preserve">Республики Мордовия № </w:t>
      </w:r>
      <w:r w:rsidR="00304C70" w:rsidRPr="006C2DC7">
        <w:rPr>
          <w:b/>
          <w:sz w:val="24"/>
          <w:szCs w:val="24"/>
        </w:rPr>
        <w:t>2</w:t>
      </w:r>
      <w:r w:rsidR="0015750C" w:rsidRPr="006C2DC7">
        <w:rPr>
          <w:b/>
          <w:sz w:val="24"/>
          <w:szCs w:val="24"/>
        </w:rPr>
        <w:t>7</w:t>
      </w:r>
      <w:r w:rsidR="00D04F2C" w:rsidRPr="006C2DC7">
        <w:rPr>
          <w:b/>
          <w:sz w:val="24"/>
          <w:szCs w:val="24"/>
        </w:rPr>
        <w:t xml:space="preserve"> (</w:t>
      </w:r>
      <w:r w:rsidR="00A565AB" w:rsidRPr="006C2DC7">
        <w:rPr>
          <w:b/>
          <w:sz w:val="24"/>
          <w:szCs w:val="24"/>
        </w:rPr>
        <w:t>1</w:t>
      </w:r>
      <w:r w:rsidR="00173DD6" w:rsidRPr="006C2DC7">
        <w:rPr>
          <w:b/>
          <w:sz w:val="24"/>
          <w:szCs w:val="24"/>
        </w:rPr>
        <w:t>6</w:t>
      </w:r>
      <w:r w:rsidR="0015750C" w:rsidRPr="006C2DC7">
        <w:rPr>
          <w:b/>
          <w:sz w:val="24"/>
          <w:szCs w:val="24"/>
        </w:rPr>
        <w:t>5</w:t>
      </w:r>
      <w:r w:rsidR="00A565AB" w:rsidRPr="006C2DC7">
        <w:rPr>
          <w:b/>
          <w:sz w:val="24"/>
          <w:szCs w:val="24"/>
        </w:rPr>
        <w:t>)</w:t>
      </w:r>
      <w:r w:rsidRPr="006C2DC7">
        <w:rPr>
          <w:b/>
          <w:sz w:val="24"/>
          <w:szCs w:val="24"/>
        </w:rPr>
        <w:t xml:space="preserve"> </w:t>
      </w:r>
      <w:r w:rsidR="0015750C" w:rsidRPr="006C2DC7">
        <w:rPr>
          <w:b/>
          <w:sz w:val="24"/>
          <w:szCs w:val="24"/>
        </w:rPr>
        <w:t>19</w:t>
      </w:r>
      <w:r w:rsidR="00D04F2C" w:rsidRPr="006C2DC7">
        <w:rPr>
          <w:b/>
          <w:sz w:val="24"/>
          <w:szCs w:val="24"/>
        </w:rPr>
        <w:t>.0</w:t>
      </w:r>
      <w:r w:rsidR="002475B9" w:rsidRPr="006C2DC7">
        <w:rPr>
          <w:b/>
          <w:sz w:val="24"/>
          <w:szCs w:val="24"/>
        </w:rPr>
        <w:t>6</w:t>
      </w:r>
      <w:r w:rsidRPr="006C2DC7">
        <w:rPr>
          <w:b/>
          <w:sz w:val="24"/>
          <w:szCs w:val="24"/>
        </w:rPr>
        <w:t xml:space="preserve">.2017 </w:t>
      </w:r>
    </w:p>
    <w:p w:rsidR="002E7285" w:rsidRPr="006C2DC7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6C2DC7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Редакционная коллегия:</w:t>
      </w:r>
    </w:p>
    <w:p w:rsidR="002E7285" w:rsidRPr="006C2DC7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6C2DC7">
        <w:rPr>
          <w:b/>
          <w:sz w:val="24"/>
          <w:szCs w:val="24"/>
        </w:rPr>
        <w:t>Сайгачев</w:t>
      </w:r>
      <w:proofErr w:type="spellEnd"/>
      <w:r w:rsidRPr="006C2DC7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6C2DC7">
        <w:rPr>
          <w:b/>
          <w:sz w:val="24"/>
          <w:szCs w:val="24"/>
        </w:rPr>
        <w:t>Суродеева</w:t>
      </w:r>
      <w:proofErr w:type="spellEnd"/>
      <w:r w:rsidRPr="006C2DC7">
        <w:rPr>
          <w:b/>
          <w:sz w:val="24"/>
          <w:szCs w:val="24"/>
        </w:rPr>
        <w:t xml:space="preserve"> Г.А., Федькина Е</w:t>
      </w:r>
      <w:r w:rsidR="00C4398B">
        <w:rPr>
          <w:b/>
          <w:sz w:val="24"/>
          <w:szCs w:val="24"/>
        </w:rPr>
        <w:t xml:space="preserve">.Ю., Фомина Н.В., </w:t>
      </w:r>
    </w:p>
    <w:p w:rsidR="002E7285" w:rsidRPr="006C2DC7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6C2DC7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Телефоны:  2-30-05;  2-16-78;   2-30-06</w:t>
      </w:r>
    </w:p>
    <w:p w:rsidR="002E7285" w:rsidRPr="006C2DC7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Тираж - 50 экз.</w:t>
      </w:r>
    </w:p>
    <w:p w:rsidR="002E7285" w:rsidRPr="006C2DC7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Время подписания в печать - 17:00 час.</w:t>
      </w:r>
    </w:p>
    <w:p w:rsidR="002E7285" w:rsidRPr="006C2DC7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6C2DC7">
        <w:rPr>
          <w:b/>
          <w:sz w:val="24"/>
          <w:szCs w:val="24"/>
        </w:rPr>
        <w:t>Номер подписан – 16:30 час.</w:t>
      </w:r>
    </w:p>
    <w:p w:rsidR="002E7285" w:rsidRPr="006C2DC7" w:rsidRDefault="002E7285" w:rsidP="007C3259">
      <w:pPr>
        <w:pStyle w:val="7"/>
        <w:ind w:left="142" w:firstLine="0"/>
        <w:jc w:val="both"/>
        <w:rPr>
          <w:sz w:val="24"/>
          <w:szCs w:val="24"/>
        </w:rPr>
      </w:pPr>
      <w:r w:rsidRPr="006C2DC7">
        <w:rPr>
          <w:b/>
          <w:sz w:val="24"/>
          <w:szCs w:val="24"/>
        </w:rPr>
        <w:t>Бесплатно</w:t>
      </w:r>
      <w:r w:rsidR="007C3259">
        <w:rPr>
          <w:b/>
          <w:sz w:val="24"/>
          <w:szCs w:val="24"/>
        </w:rPr>
        <w:t>.</w:t>
      </w:r>
    </w:p>
    <w:p w:rsidR="007A270D" w:rsidRPr="006C2DC7" w:rsidRDefault="007A270D">
      <w:pPr>
        <w:rPr>
          <w:rFonts w:ascii="Times New Roman" w:hAnsi="Times New Roman" w:cs="Times New Roman"/>
          <w:sz w:val="24"/>
          <w:szCs w:val="24"/>
        </w:rPr>
      </w:pPr>
    </w:p>
    <w:sectPr w:rsidR="007A270D" w:rsidRPr="006C2DC7" w:rsidSect="006C2DC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285"/>
    <w:rsid w:val="000235DE"/>
    <w:rsid w:val="0015750C"/>
    <w:rsid w:val="00173DD6"/>
    <w:rsid w:val="002475B9"/>
    <w:rsid w:val="0026005F"/>
    <w:rsid w:val="002E7285"/>
    <w:rsid w:val="00304C70"/>
    <w:rsid w:val="00371B45"/>
    <w:rsid w:val="00613100"/>
    <w:rsid w:val="006C2DC7"/>
    <w:rsid w:val="007001B9"/>
    <w:rsid w:val="00715E5A"/>
    <w:rsid w:val="007A270D"/>
    <w:rsid w:val="007C3259"/>
    <w:rsid w:val="00A565AB"/>
    <w:rsid w:val="00A67935"/>
    <w:rsid w:val="00AC472A"/>
    <w:rsid w:val="00C4398B"/>
    <w:rsid w:val="00C53E8C"/>
    <w:rsid w:val="00D04F2C"/>
    <w:rsid w:val="00FB2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2D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6C2D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2D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C2DC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3">
    <w:name w:val="Body Text"/>
    <w:basedOn w:val="a"/>
    <w:link w:val="a4"/>
    <w:rsid w:val="006C2DC7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4">
    <w:name w:val="Основной текст Знак"/>
    <w:basedOn w:val="a0"/>
    <w:link w:val="a3"/>
    <w:rsid w:val="006C2DC7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5">
    <w:name w:val="Hyperlink"/>
    <w:rsid w:val="006C2DC7"/>
    <w:rPr>
      <w:color w:val="0000FF"/>
      <w:u w:val="single"/>
    </w:rPr>
  </w:style>
  <w:style w:type="paragraph" w:styleId="a6">
    <w:name w:val="Plain Text"/>
    <w:basedOn w:val="a"/>
    <w:link w:val="a7"/>
    <w:rsid w:val="006C2DC7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6C2DC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link w:val="a9"/>
    <w:qFormat/>
    <w:rsid w:val="006C2DC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uiPriority w:val="1"/>
    <w:rsid w:val="006C2DC7"/>
    <w:rPr>
      <w:rFonts w:ascii="Calibri" w:eastAsia="Times New Roman" w:hAnsi="Calibri" w:cs="Times New Roman"/>
      <w:lang w:eastAsia="ru-RU"/>
    </w:rPr>
  </w:style>
  <w:style w:type="paragraph" w:styleId="aa">
    <w:name w:val="List Paragraph"/>
    <w:basedOn w:val="a"/>
    <w:qFormat/>
    <w:rsid w:val="006C2DC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6C2D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Гипертекстовая ссылка"/>
    <w:basedOn w:val="a0"/>
    <w:uiPriority w:val="99"/>
    <w:rsid w:val="006C2DC7"/>
    <w:rPr>
      <w:rFonts w:cs="Times New Roman"/>
      <w:b/>
      <w:bCs/>
      <w:color w:val="106BBE"/>
    </w:rPr>
  </w:style>
  <w:style w:type="paragraph" w:customStyle="1" w:styleId="11">
    <w:name w:val="Без интервала1"/>
    <w:qFormat/>
    <w:rsid w:val="006C2DC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6C2D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c">
    <w:name w:val="Название Знак"/>
    <w:basedOn w:val="a0"/>
    <w:link w:val="ad"/>
    <w:rsid w:val="006C2DC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d">
    <w:name w:val="Title"/>
    <w:basedOn w:val="a"/>
    <w:link w:val="ac"/>
    <w:qFormat/>
    <w:rsid w:val="006C2DC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ConsNormal">
    <w:name w:val="ConsNormal"/>
    <w:rsid w:val="006C2DC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700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001B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18" Type="http://schemas.openxmlformats.org/officeDocument/2006/relationships/hyperlink" Target="http://dubenki.e-mordovia.ru/news/view/11700" TargetMode="External"/><Relationship Id="rId26" Type="http://schemas.openxmlformats.org/officeDocument/2006/relationships/hyperlink" Target="http://dubenki.e-mordovia.ru/news/view/1170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ubenki.e-mordovia.ru/news/view/11710" TargetMode="External"/><Relationship Id="rId34" Type="http://schemas.openxmlformats.org/officeDocument/2006/relationships/hyperlink" Target="http://internet.garant.ru/" TargetMode="Externa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hyperlink" Target="http://dubenki.e-mordovia.ru/news/view/11700" TargetMode="External"/><Relationship Id="rId25" Type="http://schemas.openxmlformats.org/officeDocument/2006/relationships/hyperlink" Target="http://dubenki.e-mordovia.ru/news/view/16222" TargetMode="External"/><Relationship Id="rId33" Type="http://schemas.openxmlformats.org/officeDocument/2006/relationships/hyperlink" Target="garantF1://8817512.0" TargetMode="External"/><Relationship Id="rId2" Type="http://schemas.openxmlformats.org/officeDocument/2006/relationships/styles" Target="styles.xml"/><Relationship Id="rId16" Type="http://schemas.openxmlformats.org/officeDocument/2006/relationships/hyperlink" Target="http://dubenki.e-mordovia.ru/news/view/11694" TargetMode="External"/><Relationship Id="rId20" Type="http://schemas.openxmlformats.org/officeDocument/2006/relationships/hyperlink" Target="http://dubenki.e-mordovia.ru/news/view/11705" TargetMode="External"/><Relationship Id="rId29" Type="http://schemas.openxmlformats.org/officeDocument/2006/relationships/hyperlink" Target="http://dubenki.e-mordovia.ru/news/view/11700" TargetMode="Externa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24" Type="http://schemas.openxmlformats.org/officeDocument/2006/relationships/hyperlink" Target="http://dubenki.e-mordovia.ru/news/view/14161" TargetMode="External"/><Relationship Id="rId32" Type="http://schemas.openxmlformats.org/officeDocument/2006/relationships/hyperlink" Target="garantF1://86367.0" TargetMode="External"/><Relationship Id="rId37" Type="http://schemas.openxmlformats.org/officeDocument/2006/relationships/theme" Target="theme/theme1.xml"/><Relationship Id="rId5" Type="http://schemas.openxmlformats.org/officeDocument/2006/relationships/chart" Target="charts/chart1.xml"/><Relationship Id="rId15" Type="http://schemas.openxmlformats.org/officeDocument/2006/relationships/hyperlink" Target="http://dubenki.e-mordovia.ru/news/view/11699" TargetMode="External"/><Relationship Id="rId23" Type="http://schemas.openxmlformats.org/officeDocument/2006/relationships/hyperlink" Target="http://dubenki.e-mordovia.ru/news/view/14160" TargetMode="External"/><Relationship Id="rId28" Type="http://schemas.openxmlformats.org/officeDocument/2006/relationships/hyperlink" Target="http://dubenki.e-mordovia.ru/news/view/11700" TargetMode="External"/><Relationship Id="rId36" Type="http://schemas.openxmlformats.org/officeDocument/2006/relationships/fontTable" Target="fontTable.xml"/><Relationship Id="rId10" Type="http://schemas.openxmlformats.org/officeDocument/2006/relationships/chart" Target="charts/chart6.xml"/><Relationship Id="rId19" Type="http://schemas.openxmlformats.org/officeDocument/2006/relationships/hyperlink" Target="http://dubenki.e-mordovia.ru/news/view/11704" TargetMode="External"/><Relationship Id="rId31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10.xml"/><Relationship Id="rId22" Type="http://schemas.openxmlformats.org/officeDocument/2006/relationships/hyperlink" Target="http://dubenki.e-mordovia.ru/news/view/14055" TargetMode="External"/><Relationship Id="rId27" Type="http://schemas.openxmlformats.org/officeDocument/2006/relationships/hyperlink" Target="http://dubenki.e-mordovia.ru/news/view/11700" TargetMode="External"/><Relationship Id="rId30" Type="http://schemas.openxmlformats.org/officeDocument/2006/relationships/hyperlink" Target="garantF1://8937402.0" TargetMode="External"/><Relationship Id="rId35" Type="http://schemas.openxmlformats.org/officeDocument/2006/relationships/hyperlink" Target="http://internet.garant.ru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1\&#1084;&#1086;&#1080;%20&#1076;&#1086;&#1082;&#1091;&#1084;&#1077;&#1085;&#1090;&#1099;\&#1044;&#1054;&#1050;&#1051;&#1040;&#1044;%20&#1043;&#1051;&#1040;&#1042;&#1067;%202017\&#1076;&#1086;&#1082;&#1083;&#1072;&#1076;%202016%20&#1088;&#1072;&#1089;&#1095;&#1077;&#1090;&#1099;%20&#1076;&#1083;&#1103;%20&#1076;&#1080;&#1072;&#1075;&#1088;&#1072;&#1084;&#1084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1\&#1084;&#1086;&#1080;%20&#1076;&#1086;&#1082;&#1091;&#1084;&#1077;&#1085;&#1090;&#1099;\&#1044;&#1054;&#1050;&#1051;&#1040;&#1044;%20&#1043;&#1051;&#1040;&#1042;&#1067;%202017\&#1076;&#1086;&#1082;&#1083;&#1072;&#1076;%202016%20&#1088;&#1072;&#1089;&#1095;&#1077;&#1090;&#1099;%20&#1076;&#1083;&#1103;%20&#1076;&#1080;&#1072;&#1075;&#1088;&#1072;&#1084;&#1084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1\&#1084;&#1086;&#1080;%20&#1076;&#1086;&#1082;&#1091;&#1084;&#1077;&#1085;&#1090;&#1099;\&#1044;&#1054;&#1050;&#1051;&#1040;&#1044;%20&#1043;&#1051;&#1040;&#1042;&#1067;%202017\&#1076;&#1086;&#1082;&#1083;&#1072;&#1076;%202016%20&#1088;&#1072;&#1089;&#1095;&#1077;&#1090;&#1099;%20&#1076;&#1083;&#1103;%20&#1076;&#1080;&#1072;&#1075;&#1088;&#1072;&#1084;&#1084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1\&#1084;&#1086;&#1080;%20&#1076;&#1086;&#1082;&#1091;&#1084;&#1077;&#1085;&#1090;&#1099;\&#1044;&#1054;&#1050;&#1051;&#1040;&#1044;%20&#1043;&#1051;&#1040;&#1042;&#1067;%202017\&#1076;&#1086;&#1082;&#1083;&#1072;&#1076;%202016%20&#1088;&#1072;&#1089;&#1095;&#1077;&#1090;&#1099;%20&#1076;&#1083;&#1103;%20&#1076;&#1080;&#1072;&#1075;&#1088;&#1072;&#1084;&#1084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1\&#1084;&#1086;&#1080;%20&#1076;&#1086;&#1082;&#1091;&#1084;&#1077;&#1085;&#1090;&#1099;\&#1044;&#1054;&#1050;&#1051;&#1040;&#1044;%20&#1043;&#1051;&#1040;&#1042;&#1067;%202017\&#1076;&#1086;&#1082;&#1083;&#1072;&#1076;%202016%20&#1088;&#1072;&#1089;&#1095;&#1077;&#1090;&#1099;%20&#1076;&#1083;&#1103;%20&#1076;&#1080;&#1072;&#1075;&#1088;&#1072;&#1084;&#1084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1\&#1084;&#1086;&#1080;%20&#1076;&#1086;&#1082;&#1091;&#1084;&#1077;&#1085;&#1090;&#1099;\&#1044;&#1054;&#1050;&#1051;&#1040;&#1044;%20&#1043;&#1051;&#1040;&#1042;&#1067;%202017\&#1076;&#1086;&#1082;&#1083;&#1072;&#1076;%202016%20&#1088;&#1072;&#1089;&#1095;&#1077;&#1090;&#1099;%20&#1076;&#1083;&#1103;%20&#1076;&#1080;&#1072;&#1075;&#1088;&#1072;&#1084;&#1084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1\&#1084;&#1086;&#1080;%20&#1076;&#1086;&#1082;&#1091;&#1084;&#1077;&#1085;&#1090;&#1099;\&#1044;&#1054;&#1050;&#1051;&#1040;&#1044;%20&#1043;&#1051;&#1040;&#1042;&#1067;%202017\&#1076;&#1086;&#1082;&#1083;&#1072;&#1076;%202016%20&#1088;&#1072;&#1089;&#1095;&#1077;&#1090;&#1099;%20&#1076;&#1083;&#1103;%20&#1076;&#1080;&#1072;&#1075;&#1088;&#1072;&#1084;&#1084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1\&#1084;&#1086;&#1080;%20&#1076;&#1086;&#1082;&#1091;&#1084;&#1077;&#1085;&#1090;&#1099;\&#1044;&#1054;&#1050;&#1051;&#1040;&#1044;%20&#1043;&#1051;&#1040;&#1042;&#1067;%202017\&#1076;&#1086;&#1082;&#1083;&#1072;&#1076;%202016%20&#1088;&#1072;&#1089;&#1095;&#1077;&#1090;&#1099;%20&#1076;&#1083;&#1103;%20&#1076;&#1080;&#1072;&#1075;&#1088;&#1072;&#1084;&#1084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1\&#1084;&#1086;&#1080;%20&#1076;&#1086;&#1082;&#1091;&#1084;&#1077;&#1085;&#1090;&#1099;\&#1044;&#1054;&#1050;&#1051;&#1040;&#1044;%20&#1043;&#1051;&#1040;&#1042;&#1067;%202017\&#1076;&#1086;&#1082;&#1083;&#1072;&#1076;%202016%20&#1088;&#1072;&#1089;&#1095;&#1077;&#1090;&#1099;%20&#1076;&#1083;&#1103;%20&#1076;&#1080;&#1072;&#1075;&#1088;&#1072;&#1084;&#1084;.xls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1\&#1084;&#1086;&#1080;%20&#1076;&#1086;&#1082;&#1091;&#1084;&#1077;&#1085;&#1090;&#1099;\&#1044;&#1054;&#1050;&#1051;&#1040;&#1044;%20&#1043;&#1051;&#1040;&#1042;&#1067;%202017\&#1076;&#1086;&#1082;&#1083;&#1072;&#1076;%202016%20&#1088;&#1072;&#1089;&#1095;&#1077;&#1090;&#1099;%20&#1076;&#1083;&#1103;%20&#1076;&#1080;&#1072;&#1075;&#1088;&#1072;&#1084;&#1084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spPr>
        <a:noFill/>
        <a:ln w="25400">
          <a:noFill/>
        </a:ln>
      </c:spPr>
    </c:title>
    <c:view3D>
      <c:depthPercent val="100"/>
      <c:rAngAx val="1"/>
    </c:view3D>
    <c:plotArea>
      <c:layout>
        <c:manualLayout>
          <c:layoutTarget val="inner"/>
          <c:xMode val="edge"/>
          <c:yMode val="edge"/>
          <c:x val="4.6874999999999986E-2"/>
          <c:y val="0.13775510204081631"/>
          <c:w val="0.92812499999999998"/>
          <c:h val="0.77380952380952484"/>
        </c:manualLayout>
      </c:layout>
      <c:bar3DChart>
        <c:barDir val="col"/>
        <c:grouping val="clustered"/>
        <c:ser>
          <c:idx val="0"/>
          <c:order val="0"/>
          <c:tx>
            <c:strRef>
              <c:f>Лист1!$C$3</c:f>
              <c:strCache>
                <c:ptCount val="1"/>
                <c:pt idx="0">
                  <c:v>Число субъектов малого и среднего предпринимательства в расчете на 10 тыс. человек населения, ед.</c:v>
                </c:pt>
              </c:strCache>
            </c:strRef>
          </c:tx>
          <c:spPr>
            <a:gradFill>
              <a:gsLst>
                <a:gs pos="48000">
                  <a:schemeClr val="accent2">
                    <a:lumMod val="75000"/>
                  </a:schemeClr>
                </a:gs>
                <a:gs pos="89000">
                  <a:schemeClr val="accent2">
                    <a:lumMod val="40000"/>
                    <a:lumOff val="60000"/>
                  </a:schemeClr>
                </a:gs>
              </a:gsLst>
              <a:lin ang="5400000" scaled="0"/>
            </a:gradFill>
          </c:spPr>
          <c:dLbls>
            <c:dLbl>
              <c:idx val="0"/>
              <c:layout>
                <c:manualLayout>
                  <c:x val="9.552573161266684E-3"/>
                  <c:y val="-1.67051768126227E-2"/>
                </c:manualLayout>
              </c:layout>
              <c:showVal val="1"/>
            </c:dLbl>
            <c:dLbl>
              <c:idx val="1"/>
              <c:layout>
                <c:manualLayout>
                  <c:x val="1.6545494313210878E-2"/>
                  <c:y val="-1.5155248451086472E-2"/>
                </c:manualLayout>
              </c:layout>
              <c:showVal val="1"/>
            </c:dLbl>
            <c:dLbl>
              <c:idx val="2"/>
              <c:layout>
                <c:manualLayout>
                  <c:x val="5.4586614173228508E-3"/>
                  <c:y val="-2.4584426946631568E-2"/>
                </c:manualLayout>
              </c:layout>
              <c:showVal val="1"/>
            </c:dLbl>
            <c:dLbl>
              <c:idx val="3"/>
              <c:layout>
                <c:manualLayout>
                  <c:x val="7.0687882764654347E-2"/>
                  <c:y val="5.3051404288749646E-2"/>
                </c:manualLayout>
              </c:layout>
              <c:showVal val="1"/>
            </c:dLbl>
            <c:dLbl>
              <c:idx val="4"/>
              <c:layout>
                <c:manualLayout>
                  <c:x val="1.2281879778771449E-2"/>
                  <c:y val="-1.2528882609467031E-2"/>
                </c:manualLayout>
              </c:layout>
              <c:showVal val="1"/>
            </c:dLbl>
            <c:dLbl>
              <c:idx val="5"/>
              <c:layout>
                <c:manualLayout>
                  <c:x val="1.7813101487314208E-2"/>
                  <c:y val="-2.2137589944114154E-2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Val val="1"/>
          </c:dLbls>
          <c:cat>
            <c:numRef>
              <c:f>Лист1!$D$2:$I$2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Лист1!$D$3:$I$3</c:f>
              <c:numCache>
                <c:formatCode>General</c:formatCode>
                <c:ptCount val="6"/>
                <c:pt idx="0">
                  <c:v>224</c:v>
                </c:pt>
                <c:pt idx="1">
                  <c:v>238</c:v>
                </c:pt>
                <c:pt idx="2">
                  <c:v>237</c:v>
                </c:pt>
                <c:pt idx="3">
                  <c:v>241</c:v>
                </c:pt>
                <c:pt idx="4">
                  <c:v>243</c:v>
                </c:pt>
                <c:pt idx="5">
                  <c:v>243</c:v>
                </c:pt>
              </c:numCache>
            </c:numRef>
          </c:val>
        </c:ser>
        <c:shape val="box"/>
        <c:axId val="139527296"/>
        <c:axId val="139528832"/>
        <c:axId val="0"/>
      </c:bar3DChart>
      <c:catAx>
        <c:axId val="139527296"/>
        <c:scaling>
          <c:orientation val="minMax"/>
        </c:scaling>
        <c:axPos val="b"/>
        <c:numFmt formatCode="General" sourceLinked="1"/>
        <c:tickLblPos val="nextTo"/>
        <c:crossAx val="139528832"/>
        <c:crosses val="autoZero"/>
        <c:auto val="1"/>
        <c:lblAlgn val="ctr"/>
        <c:lblOffset val="100"/>
      </c:catAx>
      <c:valAx>
        <c:axId val="139528832"/>
        <c:scaling>
          <c:orientation val="minMax"/>
        </c:scaling>
        <c:axPos val="l"/>
        <c:majorGridlines/>
        <c:numFmt formatCode="General" sourceLinked="1"/>
        <c:tickLblPos val="nextTo"/>
        <c:crossAx val="13952729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gradFill>
      <a:gsLst>
        <a:gs pos="48000">
          <a:schemeClr val="tx2">
            <a:lumMod val="20000"/>
            <a:lumOff val="80000"/>
          </a:schemeClr>
        </a:gs>
        <a:gs pos="89000">
          <a:schemeClr val="accent2">
            <a:lumMod val="20000"/>
            <a:lumOff val="80000"/>
          </a:schemeClr>
        </a:gs>
      </a:gsLst>
      <a:lin ang="5400000" scaled="0"/>
    </a:gradFill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spPr>
        <a:noFill/>
        <a:ln w="25400">
          <a:noFill/>
        </a:ln>
      </c:spPr>
    </c:title>
    <c:view3D>
      <c:depthPercent val="100"/>
      <c:rAngAx val="1"/>
    </c:view3D>
    <c:plotArea>
      <c:layout>
        <c:manualLayout>
          <c:layoutTarget val="inner"/>
          <c:xMode val="edge"/>
          <c:yMode val="edge"/>
          <c:x val="6.1458333333333406E-2"/>
          <c:y val="0.13775510204081631"/>
          <c:w val="0.9135416666666667"/>
          <c:h val="0.77380952380952484"/>
        </c:manualLayout>
      </c:layout>
      <c:bar3DChart>
        <c:barDir val="col"/>
        <c:grouping val="clustered"/>
        <c:ser>
          <c:idx val="0"/>
          <c:order val="0"/>
          <c:tx>
            <c:strRef>
              <c:f>Лист1!$C$5</c:f>
              <c:strCache>
                <c:ptCount val="1"/>
                <c:pt idx="0">
                  <c:v>Объем инвестиций в основной капитал (за исключением бюджетных средств) в расчете на 1 жителя, руб.</c:v>
                </c:pt>
              </c:strCache>
            </c:strRef>
          </c:tx>
          <c:spPr>
            <a:gradFill>
              <a:gsLst>
                <a:gs pos="0">
                  <a:schemeClr val="tx2"/>
                </a:gs>
                <a:gs pos="100000">
                  <a:schemeClr val="accent1">
                    <a:tint val="44500"/>
                    <a:satMod val="160000"/>
                    <a:lumMod val="85000"/>
                  </a:schemeClr>
                </a:gs>
                <a:gs pos="100000">
                  <a:schemeClr val="accent1">
                    <a:tint val="23500"/>
                    <a:satMod val="160000"/>
                  </a:schemeClr>
                </a:gs>
              </a:gsLst>
              <a:lin ang="5400000" scaled="0"/>
            </a:gradFill>
            <a:ln w="6350"/>
            <a:effectLst>
              <a:innerShdw blurRad="63500" dist="50800" dir="16200000">
                <a:prstClr val="black">
                  <a:alpha val="50000"/>
                </a:prstClr>
              </a:innerShdw>
            </a:effectLst>
            <a:scene3d>
              <a:camera prst="orthographicFront"/>
              <a:lightRig rig="threePt" dir="t"/>
            </a:scene3d>
            <a:sp3d prstMaterial="matte"/>
          </c:spPr>
          <c:dLbls>
            <c:dLbl>
              <c:idx val="0"/>
              <c:layout>
                <c:manualLayout>
                  <c:x val="8.1879198525143006E-3"/>
                  <c:y val="-1.2528882609467032E-2"/>
                </c:manualLayout>
              </c:layout>
              <c:showVal val="1"/>
            </c:dLbl>
            <c:dLbl>
              <c:idx val="2"/>
              <c:layout>
                <c:manualLayout>
                  <c:x val="5.4586132350095389E-3"/>
                  <c:y val="-4.176294203155676E-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Val val="1"/>
          </c:dLbls>
          <c:cat>
            <c:numRef>
              <c:f>Лист1!$D$4:$I$4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Лист1!$D$5:$I$5</c:f>
              <c:numCache>
                <c:formatCode>General</c:formatCode>
                <c:ptCount val="6"/>
                <c:pt idx="0">
                  <c:v>5793.3</c:v>
                </c:pt>
                <c:pt idx="1">
                  <c:v>6683.2</c:v>
                </c:pt>
                <c:pt idx="2">
                  <c:v>17215.2</c:v>
                </c:pt>
                <c:pt idx="3">
                  <c:v>125000</c:v>
                </c:pt>
                <c:pt idx="4">
                  <c:v>130000</c:v>
                </c:pt>
                <c:pt idx="5">
                  <c:v>132000</c:v>
                </c:pt>
              </c:numCache>
            </c:numRef>
          </c:val>
          <c:shape val="pyramid"/>
        </c:ser>
        <c:shape val="cone"/>
        <c:axId val="139549312"/>
        <c:axId val="139551104"/>
        <c:axId val="0"/>
      </c:bar3DChart>
      <c:catAx>
        <c:axId val="139549312"/>
        <c:scaling>
          <c:orientation val="minMax"/>
        </c:scaling>
        <c:axPos val="b"/>
        <c:numFmt formatCode="General" sourceLinked="1"/>
        <c:tickLblPos val="nextTo"/>
        <c:crossAx val="139551104"/>
        <c:crosses val="autoZero"/>
        <c:auto val="1"/>
        <c:lblAlgn val="ctr"/>
        <c:lblOffset val="100"/>
      </c:catAx>
      <c:valAx>
        <c:axId val="139551104"/>
        <c:scaling>
          <c:orientation val="minMax"/>
        </c:scaling>
        <c:axPos val="l"/>
        <c:majorGridlines/>
        <c:numFmt formatCode="General" sourceLinked="1"/>
        <c:tickLblPos val="nextTo"/>
        <c:crossAx val="13954931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gradFill>
      <a:gsLst>
        <a:gs pos="0">
          <a:schemeClr val="accent2">
            <a:lumMod val="40000"/>
            <a:lumOff val="6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2">
            <a:lumMod val="20000"/>
            <a:lumOff val="80000"/>
          </a:schemeClr>
        </a:gs>
      </a:gsLst>
      <a:lin ang="5400000" scaled="0"/>
    </a:gradFill>
    <a:ln>
      <a:gradFill>
        <a:gsLst>
          <a:gs pos="0">
            <a:schemeClr val="accent1">
              <a:tint val="66000"/>
              <a:satMod val="160000"/>
            </a:schemeClr>
          </a:gs>
          <a:gs pos="50000">
            <a:schemeClr val="accent1">
              <a:tint val="44500"/>
              <a:satMod val="160000"/>
            </a:schemeClr>
          </a:gs>
          <a:gs pos="100000">
            <a:schemeClr val="accent1">
              <a:tint val="23500"/>
              <a:satMod val="160000"/>
            </a:schemeClr>
          </a:gs>
        </a:gsLst>
        <a:lin ang="5400000" scaled="0"/>
      </a:gradFill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spPr>
        <a:noFill/>
        <a:ln w="25400">
          <a:noFill/>
        </a:ln>
      </c:spPr>
    </c:title>
    <c:view3D>
      <c:depthPercent val="100"/>
      <c:rAngAx val="1"/>
    </c:view3D>
    <c:plotArea>
      <c:layout>
        <c:manualLayout>
          <c:layoutTarget val="inner"/>
          <c:xMode val="edge"/>
          <c:yMode val="edge"/>
          <c:x val="3.9583333333333331E-2"/>
          <c:y val="0.23639455782312926"/>
          <c:w val="0.93541666666666656"/>
          <c:h val="0.6768707482993207"/>
        </c:manualLayout>
      </c:layout>
      <c:bar3DChart>
        <c:barDir val="col"/>
        <c:grouping val="stacked"/>
        <c:ser>
          <c:idx val="0"/>
          <c:order val="0"/>
          <c:tx>
            <c:strRef>
              <c:f>Лист1!$C$7</c:f>
              <c:strCache>
                <c:ptCount val="1"/>
                <c:pt idx="0">
                  <c:v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процент</c:v>
                </c:pt>
              </c:strCache>
            </c:strRef>
          </c:tx>
          <c:spPr>
            <a:pattFill prst="sphere">
              <a:fgClr>
                <a:schemeClr val="accent1"/>
              </a:fgClr>
              <a:bgClr>
                <a:schemeClr val="tx2">
                  <a:lumMod val="20000"/>
                  <a:lumOff val="80000"/>
                </a:schemeClr>
              </a:bgClr>
            </a:pattFill>
          </c:spPr>
          <c:dLbls>
            <c:dLbl>
              <c:idx val="0"/>
              <c:layout>
                <c:manualLayout>
                  <c:x val="6.8232665437619276E-3"/>
                  <c:y val="-2.0881471015778384E-3"/>
                </c:manualLayout>
              </c:layout>
              <c:showVal val="1"/>
            </c:dLbl>
            <c:dLbl>
              <c:idx val="1"/>
              <c:layout>
                <c:manualLayout>
                  <c:x val="5.4586132350095389E-3"/>
                  <c:y val="0"/>
                </c:manualLayout>
              </c:layout>
              <c:showVal val="1"/>
            </c:dLbl>
            <c:dLbl>
              <c:idx val="2"/>
              <c:layout>
                <c:manualLayout>
                  <c:x val="8.1879198525143006E-3"/>
                  <c:y val="0"/>
                </c:manualLayout>
              </c:layout>
              <c:showVal val="1"/>
            </c:dLbl>
            <c:dLbl>
              <c:idx val="3"/>
              <c:layout>
                <c:manualLayout>
                  <c:x val="8.1879198525143509E-3"/>
                  <c:y val="0"/>
                </c:manualLayout>
              </c:layout>
              <c:showVal val="1"/>
            </c:dLbl>
            <c:dLbl>
              <c:idx val="4"/>
              <c:layout>
                <c:manualLayout>
                  <c:x val="5.4586132350095389E-3"/>
                  <c:y val="0"/>
                </c:manualLayout>
              </c:layout>
              <c:showVal val="1"/>
            </c:dLbl>
            <c:dLbl>
              <c:idx val="5"/>
              <c:layout>
                <c:manualLayout>
                  <c:x val="5.4586132350095389E-3"/>
                  <c:y val="0"/>
                </c:manualLayout>
              </c:layout>
              <c:showVal val="1"/>
            </c:dLbl>
            <c:spPr>
              <a:pattFill prst="pct5">
                <a:fgClr>
                  <a:schemeClr val="accent1"/>
                </a:fgClr>
                <a:bgClr>
                  <a:schemeClr val="bg1"/>
                </a:bgClr>
              </a:pattFill>
            </c:spPr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numRef>
              <c:f>Лист1!$D$6:$I$6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Лист1!$D$7:$I$7</c:f>
              <c:numCache>
                <c:formatCode>General</c:formatCode>
                <c:ptCount val="6"/>
                <c:pt idx="0">
                  <c:v>77.400000000000006</c:v>
                </c:pt>
                <c:pt idx="1">
                  <c:v>76.3</c:v>
                </c:pt>
                <c:pt idx="2">
                  <c:v>65</c:v>
                </c:pt>
                <c:pt idx="3">
                  <c:v>63</c:v>
                </c:pt>
                <c:pt idx="4">
                  <c:v>61</c:v>
                </c:pt>
                <c:pt idx="5">
                  <c:v>60</c:v>
                </c:pt>
              </c:numCache>
            </c:numRef>
          </c:val>
        </c:ser>
        <c:shape val="cylinder"/>
        <c:axId val="162185600"/>
        <c:axId val="162187136"/>
        <c:axId val="0"/>
      </c:bar3DChart>
      <c:catAx>
        <c:axId val="162185600"/>
        <c:scaling>
          <c:orientation val="minMax"/>
        </c:scaling>
        <c:axPos val="b"/>
        <c:numFmt formatCode="General" sourceLinked="1"/>
        <c:tickLblPos val="nextTo"/>
        <c:crossAx val="162187136"/>
        <c:crosses val="autoZero"/>
        <c:auto val="1"/>
        <c:lblAlgn val="ctr"/>
        <c:lblOffset val="100"/>
      </c:catAx>
      <c:valAx>
        <c:axId val="162187136"/>
        <c:scaling>
          <c:orientation val="minMax"/>
        </c:scaling>
        <c:axPos val="l"/>
        <c:majorGridlines/>
        <c:numFmt formatCode="General" sourceLinked="1"/>
        <c:tickLblPos val="nextTo"/>
        <c:crossAx val="16218560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gradFill>
      <a:gsLst>
        <a:gs pos="0">
          <a:schemeClr val="accent4">
            <a:lumMod val="20000"/>
            <a:lumOff val="8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2">
            <a:lumMod val="20000"/>
            <a:lumOff val="80000"/>
          </a:schemeClr>
        </a:gs>
      </a:gsLst>
      <a:lin ang="5400000" scaled="0"/>
    </a:gradFill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/>
              <a:t>Доля детей в возрасте 1 - 6 лет, стоящих на учете для определения в муниципальные дошкольные образовательные учреждения, в общей численности детей в возрасте 1 - 6 лет, процент</a:t>
            </a:r>
          </a:p>
        </c:rich>
      </c:tx>
      <c:layout>
        <c:manualLayout>
          <c:xMode val="edge"/>
          <c:yMode val="edge"/>
          <c:x val="0.16276738845144406"/>
          <c:y val="1.7756162832587109E-2"/>
        </c:manualLayout>
      </c:layout>
      <c:spPr>
        <a:noFill/>
        <a:ln w="25400">
          <a:noFill/>
        </a:ln>
      </c:spPr>
    </c:title>
    <c:view3D>
      <c:depthPercent val="100"/>
      <c:rAngAx val="1"/>
    </c:view3D>
    <c:plotArea>
      <c:layout>
        <c:manualLayout>
          <c:layoutTarget val="inner"/>
          <c:xMode val="edge"/>
          <c:yMode val="edge"/>
          <c:x val="3.5416666666666666E-2"/>
          <c:y val="0.27806580549980325"/>
          <c:w val="0.93541666666666656"/>
          <c:h val="0.60425410284543624"/>
        </c:manualLayout>
      </c:layout>
      <c:bar3DChart>
        <c:barDir val="col"/>
        <c:grouping val="stacked"/>
        <c:ser>
          <c:idx val="0"/>
          <c:order val="0"/>
          <c:tx>
            <c:strRef>
              <c:f>Лист1!$C$9</c:f>
              <c:strCache>
                <c:ptCount val="1"/>
                <c:pt idx="0">
                  <c:v>Доля детей в возрасте 1 - 6 лет, стоящих на учете для определения в муниципальные дошкольные образовательные учреждения, в общей численности детей в возрасте 1 - 6 лет, процент</c:v>
                </c:pt>
              </c:strCache>
            </c:strRef>
          </c:tx>
          <c:spPr>
            <a:pattFill prst="smGrid">
              <a:fgClr>
                <a:schemeClr val="accent1"/>
              </a:fgClr>
              <a:bgClr>
                <a:schemeClr val="accent5"/>
              </a:bgClr>
            </a:pattFill>
          </c:spPr>
          <c:dLbls>
            <c:dLbl>
              <c:idx val="0"/>
              <c:layout>
                <c:manualLayout>
                  <c:x val="1.7595034995625546E-2"/>
                  <c:y val="-0.26717255931243938"/>
                </c:manualLayout>
              </c:layout>
              <c:showVal val="1"/>
            </c:dLbl>
            <c:dLbl>
              <c:idx val="1"/>
              <c:layout>
                <c:manualLayout>
                  <c:x val="2.8924321959755028E-2"/>
                  <c:y val="-0.28906266618633458"/>
                </c:manualLayout>
              </c:layout>
              <c:showVal val="1"/>
            </c:dLbl>
            <c:dLbl>
              <c:idx val="2"/>
              <c:layout>
                <c:manualLayout>
                  <c:x val="9.5524657082502584E-3"/>
                  <c:y val="-0.26310653479880702"/>
                </c:manualLayout>
              </c:layout>
              <c:showVal val="1"/>
            </c:dLbl>
            <c:dLbl>
              <c:idx val="3"/>
              <c:layout>
                <c:manualLayout>
                  <c:x val="1.5059711286089241E-2"/>
                  <c:y val="-0.11469353095568963"/>
                </c:manualLayout>
              </c:layout>
              <c:showVal val="1"/>
            </c:dLbl>
            <c:dLbl>
              <c:idx val="4"/>
              <c:layout>
                <c:manualLayout>
                  <c:x val="2.3223206474190763E-2"/>
                  <c:y val="-0.10216458236838068"/>
                </c:manualLayout>
              </c:layout>
              <c:showVal val="1"/>
            </c:dLbl>
            <c:dLbl>
              <c:idx val="5"/>
              <c:layout>
                <c:manualLayout>
                  <c:x val="3.0313101487314163E-2"/>
                  <c:y val="-7.3460278249532537E-2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b="1">
                    <a:latin typeface="Arial" pitchFamily="34" charset="0"/>
                    <a:cs typeface="Arial" pitchFamily="34" charset="0"/>
                  </a:defRPr>
                </a:pPr>
                <a:endParaRPr lang="ru-RU"/>
              </a:p>
            </c:txPr>
            <c:showVal val="1"/>
          </c:dLbls>
          <c:cat>
            <c:numRef>
              <c:f>Лист1!$D$8:$I$8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Лист1!$D$9:$I$9</c:f>
              <c:numCache>
                <c:formatCode>General</c:formatCode>
                <c:ptCount val="6"/>
                <c:pt idx="0">
                  <c:v>16.100000000000001</c:v>
                </c:pt>
                <c:pt idx="1">
                  <c:v>9.8000000000000007</c:v>
                </c:pt>
                <c:pt idx="2">
                  <c:v>8.5300000000000011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hape val="box"/>
        <c:axId val="139737728"/>
        <c:axId val="139743616"/>
        <c:axId val="0"/>
      </c:bar3DChart>
      <c:catAx>
        <c:axId val="139737728"/>
        <c:scaling>
          <c:orientation val="minMax"/>
        </c:scaling>
        <c:axPos val="b"/>
        <c:numFmt formatCode="General" sourceLinked="1"/>
        <c:tickLblPos val="nextTo"/>
        <c:crossAx val="139743616"/>
        <c:crosses val="autoZero"/>
        <c:auto val="1"/>
        <c:lblAlgn val="ctr"/>
        <c:lblOffset val="100"/>
      </c:catAx>
      <c:valAx>
        <c:axId val="139743616"/>
        <c:scaling>
          <c:orientation val="minMax"/>
        </c:scaling>
        <c:axPos val="l"/>
        <c:majorGridlines/>
        <c:numFmt formatCode="General" sourceLinked="1"/>
        <c:tickLblPos val="nextTo"/>
        <c:crossAx val="139737728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gradFill>
      <a:gsLst>
        <a:gs pos="0">
          <a:schemeClr val="accent6">
            <a:lumMod val="20000"/>
            <a:lumOff val="80000"/>
          </a:schemeClr>
        </a:gs>
        <a:gs pos="50000">
          <a:schemeClr val="accent6">
            <a:lumMod val="60000"/>
            <a:lumOff val="40000"/>
          </a:schemeClr>
        </a:gs>
        <a:gs pos="100000">
          <a:schemeClr val="accent6">
            <a:lumMod val="20000"/>
            <a:lumOff val="80000"/>
          </a:schemeClr>
        </a:gs>
      </a:gsLst>
      <a:lin ang="5400000" scaled="0"/>
    </a:gradFill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1"/>
  <c:chart>
    <c:title>
      <c:spPr>
        <a:noFill/>
        <a:ln w="25400">
          <a:noFill/>
        </a:ln>
      </c:spPr>
    </c:title>
    <c:plotArea>
      <c:layout>
        <c:manualLayout>
          <c:layoutTarget val="inner"/>
          <c:xMode val="edge"/>
          <c:yMode val="edge"/>
          <c:x val="3.5416666666666666E-2"/>
          <c:y val="0.14285714285714313"/>
          <c:w val="0.94791666666666652"/>
          <c:h val="0.79931972789115646"/>
        </c:manualLayout>
      </c:layout>
      <c:lineChart>
        <c:grouping val="stacked"/>
        <c:ser>
          <c:idx val="0"/>
          <c:order val="0"/>
          <c:tx>
            <c:strRef>
              <c:f>Лист1!$C$13</c:f>
              <c:strCache>
                <c:ptCount val="1"/>
                <c:pt idx="0">
                  <c:v>Общая площадь жилых помещений, приходящаяся в среднем на одного жителя, кв. метров</c:v>
                </c:pt>
              </c:strCache>
            </c:strRef>
          </c:tx>
          <c:dLbls>
            <c:dLbl>
              <c:idx val="2"/>
              <c:layout>
                <c:manualLayout>
                  <c:x val="-4.0939599262571442E-3"/>
                  <c:y val="2.9234059422089651E-2"/>
                </c:manualLayout>
              </c:layout>
              <c:dLblPos val="r"/>
              <c:showVal val="1"/>
            </c:dLbl>
            <c:dLbl>
              <c:idx val="3"/>
              <c:layout>
                <c:manualLayout>
                  <c:x val="-5.0036709959244478E-17"/>
                  <c:y val="2.5057765218934002E-2"/>
                </c:manualLayout>
              </c:layout>
              <c:dLblPos val="r"/>
              <c:showVal val="1"/>
            </c:dLbl>
            <c:dLbl>
              <c:idx val="4"/>
              <c:layout>
                <c:manualLayout>
                  <c:x val="5.4586132350095389E-3"/>
                  <c:y val="8.3525884063113572E-3"/>
                </c:manualLayout>
              </c:layout>
              <c:dLblPos val="r"/>
              <c:showVal val="1"/>
            </c:dLbl>
            <c:dLbl>
              <c:idx val="5"/>
              <c:layout>
                <c:manualLayout>
                  <c:x val="1.3646533087523821E-3"/>
                  <c:y val="0"/>
                </c:manualLayout>
              </c:layout>
              <c:dLblPos val="r"/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numRef>
              <c:f>Лист1!$D$12:$I$12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Лист1!$D$13:$I$13</c:f>
              <c:numCache>
                <c:formatCode>General</c:formatCode>
                <c:ptCount val="6"/>
                <c:pt idx="0">
                  <c:v>38.9</c:v>
                </c:pt>
                <c:pt idx="1">
                  <c:v>40.300000000000004</c:v>
                </c:pt>
                <c:pt idx="2">
                  <c:v>40.9</c:v>
                </c:pt>
                <c:pt idx="3">
                  <c:v>41.2</c:v>
                </c:pt>
                <c:pt idx="4">
                  <c:v>41.5</c:v>
                </c:pt>
                <c:pt idx="5">
                  <c:v>41.9</c:v>
                </c:pt>
              </c:numCache>
            </c:numRef>
          </c:val>
        </c:ser>
        <c:marker val="1"/>
        <c:axId val="139599872"/>
        <c:axId val="139601408"/>
      </c:lineChart>
      <c:catAx>
        <c:axId val="139599872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39601408"/>
        <c:crosses val="autoZero"/>
        <c:auto val="1"/>
        <c:lblAlgn val="ctr"/>
        <c:lblOffset val="100"/>
      </c:catAx>
      <c:valAx>
        <c:axId val="139601408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39599872"/>
        <c:crosses val="autoZero"/>
        <c:crossBetween val="between"/>
      </c:valAx>
      <c:spPr>
        <a:gradFill>
          <a:gsLst>
            <a:gs pos="0">
              <a:schemeClr val="accent4">
                <a:lumMod val="20000"/>
                <a:lumOff val="80000"/>
              </a:schemeClr>
            </a:gs>
            <a:gs pos="68000">
              <a:schemeClr val="accent4">
                <a:lumMod val="60000"/>
                <a:lumOff val="40000"/>
              </a:schemeClr>
            </a:gs>
            <a:gs pos="100000">
              <a:schemeClr val="accent4">
                <a:lumMod val="75000"/>
              </a:schemeClr>
            </a:gs>
          </a:gsLst>
          <a:lin ang="5400000" scaled="0"/>
        </a:gradFill>
      </c:spPr>
    </c:plotArea>
    <c:plotVisOnly val="1"/>
    <c:dispBlanksAs val="zero"/>
  </c:chart>
  <c:spPr>
    <a:gradFill>
      <a:gsLst>
        <a:gs pos="0">
          <a:schemeClr val="accent4">
            <a:lumMod val="20000"/>
            <a:lumOff val="80000"/>
          </a:schemeClr>
        </a:gs>
        <a:gs pos="44175">
          <a:schemeClr val="accent4">
            <a:lumMod val="60000"/>
            <a:lumOff val="40000"/>
          </a:schemeClr>
        </a:gs>
        <a:gs pos="87000">
          <a:schemeClr val="accent4">
            <a:lumMod val="75000"/>
          </a:schemeClr>
        </a:gs>
      </a:gsLst>
      <a:lin ang="5400000" scaled="0"/>
    </a:gradFill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spPr>
        <a:noFill/>
        <a:ln w="25400">
          <a:noFill/>
        </a:ln>
      </c:spPr>
    </c:title>
    <c:view3D>
      <c:depthPercent val="100"/>
      <c:rAngAx val="1"/>
    </c:view3D>
    <c:plotArea>
      <c:layout>
        <c:manualLayout>
          <c:layoutTarget val="inner"/>
          <c:xMode val="edge"/>
          <c:yMode val="edge"/>
          <c:x val="0.05"/>
          <c:y val="0.13775510204081631"/>
          <c:w val="0.92500000000000004"/>
          <c:h val="0.77380952380952495"/>
        </c:manualLayout>
      </c:layout>
      <c:bar3DChart>
        <c:barDir val="col"/>
        <c:grouping val="stacked"/>
        <c:ser>
          <c:idx val="0"/>
          <c:order val="0"/>
          <c:tx>
            <c:strRef>
              <c:f>Лист1!$C$15</c:f>
              <c:strCache>
                <c:ptCount val="1"/>
                <c:pt idx="0">
                  <c:v>Общая площадь жилых помещений, введенная в действие за один год, в среднем на одного жителя, кв. метров</c:v>
                </c:pt>
              </c:strCache>
            </c:strRef>
          </c:tx>
          <c:spPr>
            <a:gradFill>
              <a:gsLst>
                <a:gs pos="0">
                  <a:schemeClr val="accent3">
                    <a:lumMod val="20000"/>
                    <a:lumOff val="80000"/>
                  </a:schemeClr>
                </a:gs>
                <a:gs pos="68000">
                  <a:schemeClr val="accent3">
                    <a:lumMod val="60000"/>
                    <a:lumOff val="40000"/>
                  </a:schemeClr>
                </a:gs>
                <a:gs pos="100000">
                  <a:schemeClr val="accent3">
                    <a:lumMod val="75000"/>
                  </a:schemeClr>
                </a:gs>
              </a:gsLst>
              <a:lin ang="5400000" scaled="0"/>
            </a:gradFill>
            <a:ln>
              <a:noFill/>
            </a:ln>
            <a:effectLst>
              <a:innerShdw blurRad="63500" dist="50800">
                <a:prstClr val="black">
                  <a:alpha val="50000"/>
                </a:prstClr>
              </a:innerShdw>
            </a:effectLst>
          </c:spPr>
          <c:dLbls>
            <c:dLbl>
              <c:idx val="0"/>
              <c:layout>
                <c:manualLayout>
                  <c:x val="8.1879198525143006E-3"/>
                  <c:y val="-0.32575094784614245"/>
                </c:manualLayout>
              </c:layout>
              <c:showVal val="1"/>
            </c:dLbl>
            <c:dLbl>
              <c:idx val="1"/>
              <c:layout>
                <c:manualLayout>
                  <c:x val="8.1879198525143006E-3"/>
                  <c:y val="-0.32366280074456494"/>
                </c:manualLayout>
              </c:layout>
              <c:showVal val="1"/>
            </c:dLbl>
            <c:dLbl>
              <c:idx val="2"/>
              <c:layout>
                <c:manualLayout>
                  <c:x val="1.0917119017002633E-2"/>
                  <c:y val="-0.34245612465876468"/>
                </c:manualLayout>
              </c:layout>
              <c:showVal val="1"/>
            </c:dLbl>
            <c:dLbl>
              <c:idx val="3"/>
              <c:layout>
                <c:manualLayout>
                  <c:x val="1.3646533087523827E-2"/>
                  <c:y val="-0.33410353625245404"/>
                </c:manualLayout>
              </c:layout>
              <c:showVal val="1"/>
            </c:dLbl>
            <c:dLbl>
              <c:idx val="4"/>
              <c:layout>
                <c:manualLayout>
                  <c:x val="9.552573161266684E-3"/>
                  <c:y val="-0.35498500726823212"/>
                </c:manualLayout>
              </c:layout>
              <c:showVal val="1"/>
            </c:dLbl>
            <c:dLbl>
              <c:idx val="5"/>
              <c:layout>
                <c:manualLayout>
                  <c:x val="9.5525731612667707E-3"/>
                  <c:y val="-0.35080871306507677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</c:dLbls>
          <c:cat>
            <c:numRef>
              <c:f>Лист1!$D$14:$I$14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Лист1!$D$15:$I$15</c:f>
              <c:numCache>
                <c:formatCode>General</c:formatCode>
                <c:ptCount val="6"/>
                <c:pt idx="0">
                  <c:v>0.30000000000000021</c:v>
                </c:pt>
                <c:pt idx="1">
                  <c:v>0.32000000000000023</c:v>
                </c:pt>
                <c:pt idx="2">
                  <c:v>0.33000000000000035</c:v>
                </c:pt>
                <c:pt idx="3">
                  <c:v>0.34</c:v>
                </c:pt>
                <c:pt idx="4">
                  <c:v>0.3500000000000002</c:v>
                </c:pt>
                <c:pt idx="5">
                  <c:v>0.36000000000000021</c:v>
                </c:pt>
              </c:numCache>
            </c:numRef>
          </c:val>
          <c:shape val="pyramidToMax"/>
        </c:ser>
        <c:shape val="pyramid"/>
        <c:axId val="139613696"/>
        <c:axId val="139615232"/>
        <c:axId val="0"/>
      </c:bar3DChart>
      <c:catAx>
        <c:axId val="139613696"/>
        <c:scaling>
          <c:orientation val="minMax"/>
        </c:scaling>
        <c:axPos val="b"/>
        <c:numFmt formatCode="General" sourceLinked="1"/>
        <c:tickLblPos val="nextTo"/>
        <c:crossAx val="139615232"/>
        <c:crosses val="autoZero"/>
        <c:auto val="1"/>
        <c:lblAlgn val="ctr"/>
        <c:lblOffset val="100"/>
      </c:catAx>
      <c:valAx>
        <c:axId val="139615232"/>
        <c:scaling>
          <c:orientation val="minMax"/>
        </c:scaling>
        <c:axPos val="l"/>
        <c:majorGridlines/>
        <c:numFmt formatCode="General" sourceLinked="1"/>
        <c:tickLblPos val="nextTo"/>
        <c:crossAx val="13961369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gradFill>
      <a:gsLst>
        <a:gs pos="0">
          <a:schemeClr val="accent1">
            <a:lumMod val="20000"/>
            <a:lumOff val="80000"/>
          </a:schemeClr>
        </a:gs>
        <a:gs pos="68000">
          <a:schemeClr val="accent1">
            <a:lumMod val="60000"/>
            <a:lumOff val="40000"/>
          </a:schemeClr>
        </a:gs>
        <a:gs pos="100000">
          <a:schemeClr val="accent1">
            <a:lumMod val="40000"/>
            <a:lumOff val="60000"/>
          </a:schemeClr>
        </a:gs>
      </a:gsLst>
      <a:lin ang="5400000" scaled="0"/>
    </a:gradFill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layout>
        <c:manualLayout>
          <c:xMode val="edge"/>
          <c:yMode val="edge"/>
          <c:x val="0.15884022309711307"/>
          <c:y val="0"/>
        </c:manualLayout>
      </c:layout>
      <c:spPr>
        <a:noFill/>
        <a:ln w="25400">
          <a:noFill/>
        </a:ln>
      </c:spPr>
    </c:title>
    <c:view3D>
      <c:depthPercent val="100"/>
      <c:rAngAx val="1"/>
    </c:view3D>
    <c:plotArea>
      <c:layout>
        <c:manualLayout>
          <c:layoutTarget val="inner"/>
          <c:xMode val="edge"/>
          <c:yMode val="edge"/>
          <c:x val="4.6874999999999986E-2"/>
          <c:y val="0.28684807256235867"/>
          <c:w val="0.92812499999999998"/>
          <c:h val="0.62641723356009171"/>
        </c:manualLayout>
      </c:layout>
      <c:bar3DChart>
        <c:barDir val="col"/>
        <c:grouping val="stacked"/>
        <c:ser>
          <c:idx val="0"/>
          <c:order val="0"/>
          <c:tx>
            <c:strRef>
              <c:f>Лист1!$C$17</c:f>
              <c:strCache>
                <c:ptCount val="1"/>
                <c:pt idx="0">
                  <c:v>Доля многоквартирных домов, расположенных на земельных участках, в отношении которых осуществлен государственный кадастровый учет, процент</c:v>
                </c:pt>
              </c:strCache>
            </c:strRef>
          </c:tx>
          <c:spPr>
            <a:gradFill>
              <a:gsLst>
                <a:gs pos="0">
                  <a:schemeClr val="accent5">
                    <a:lumMod val="20000"/>
                    <a:lumOff val="80000"/>
                  </a:schemeClr>
                </a:gs>
                <a:gs pos="68000">
                  <a:schemeClr val="accent1">
                    <a:lumMod val="60000"/>
                    <a:lumOff val="40000"/>
                  </a:schemeClr>
                </a:gs>
                <a:gs pos="100000">
                  <a:schemeClr val="accent5">
                    <a:lumMod val="60000"/>
                    <a:lumOff val="40000"/>
                  </a:schemeClr>
                </a:gs>
              </a:gsLst>
              <a:lin ang="5400000" scaled="0"/>
            </a:gradFill>
          </c:spPr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numRef>
              <c:f>Лист1!$D$16:$I$16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Лист1!$D$17:$I$17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shape val="box"/>
        <c:axId val="139648000"/>
        <c:axId val="139653888"/>
        <c:axId val="0"/>
      </c:bar3DChart>
      <c:catAx>
        <c:axId val="139648000"/>
        <c:scaling>
          <c:orientation val="minMax"/>
        </c:scaling>
        <c:axPos val="b"/>
        <c:numFmt formatCode="General" sourceLinked="1"/>
        <c:tickLblPos val="nextTo"/>
        <c:crossAx val="139653888"/>
        <c:crosses val="autoZero"/>
        <c:auto val="1"/>
        <c:lblAlgn val="ctr"/>
        <c:lblOffset val="100"/>
      </c:catAx>
      <c:valAx>
        <c:axId val="139653888"/>
        <c:scaling>
          <c:orientation val="minMax"/>
        </c:scaling>
        <c:axPos val="l"/>
        <c:majorGridlines/>
        <c:numFmt formatCode="General" sourceLinked="1"/>
        <c:tickLblPos val="nextTo"/>
        <c:crossAx val="13964800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gradFill>
      <a:gsLst>
        <a:gs pos="0">
          <a:schemeClr val="accent2">
            <a:lumMod val="20000"/>
            <a:lumOff val="80000"/>
          </a:schemeClr>
        </a:gs>
        <a:gs pos="68000">
          <a:schemeClr val="accent2">
            <a:lumMod val="60000"/>
            <a:lumOff val="40000"/>
          </a:schemeClr>
        </a:gs>
        <a:gs pos="100000">
          <a:schemeClr val="accent2">
            <a:lumMod val="75000"/>
          </a:schemeClr>
        </a:gs>
      </a:gsLst>
      <a:lin ang="5400000" scaled="0"/>
    </a:gradFill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400"/>
              <a:t>Доля налоговых и неналоговых доходов местного бюджета (за 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 учета субвенций), процент</a:t>
            </a:r>
          </a:p>
        </c:rich>
      </c:tx>
      <c:layout>
        <c:manualLayout>
          <c:xMode val="edge"/>
          <c:yMode val="edge"/>
          <c:x val="0.11287499999999998"/>
          <c:y val="0"/>
        </c:manualLayout>
      </c:layout>
      <c:spPr>
        <a:noFill/>
        <a:ln w="25400">
          <a:noFill/>
        </a:ln>
      </c:spPr>
    </c:title>
    <c:view3D>
      <c:depthPercent val="100"/>
      <c:rAngAx val="1"/>
    </c:view3D>
    <c:plotArea>
      <c:layout>
        <c:manualLayout>
          <c:layoutTarget val="inner"/>
          <c:xMode val="edge"/>
          <c:yMode val="edge"/>
          <c:x val="3.9583333333333331E-2"/>
          <c:y val="0.40646258503401439"/>
          <c:w val="0.93541666666666656"/>
          <c:h val="0.50680272108843538"/>
        </c:manualLayout>
      </c:layout>
      <c:bar3DChart>
        <c:barDir val="col"/>
        <c:grouping val="stacked"/>
        <c:ser>
          <c:idx val="0"/>
          <c:order val="0"/>
          <c:tx>
            <c:strRef>
              <c:f>Лист1!$C$21</c:f>
              <c:strCache>
                <c:ptCount val="1"/>
                <c:pt idx="0">
                  <c:v>Доля налоговых и неналоговых доходов местного бюджета (за 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 учета субвенций), процент</c:v>
                </c:pt>
              </c:strCache>
            </c:strRef>
          </c:tx>
          <c:spPr>
            <a:gradFill>
              <a:gsLst>
                <a:gs pos="0">
                  <a:schemeClr val="accent4"/>
                </a:gs>
                <a:gs pos="93000">
                  <a:schemeClr val="accent4">
                    <a:lumMod val="40000"/>
                    <a:lumOff val="60000"/>
                  </a:schemeClr>
                </a:gs>
              </a:gsLst>
              <a:lin ang="5400000" scaled="0"/>
            </a:gradFill>
          </c:spPr>
          <c:dLbls>
            <c:dLbl>
              <c:idx val="0"/>
              <c:layout>
                <c:manualLayout>
                  <c:x val="1.0917226470019038E-2"/>
                  <c:y val="-0.15243473841518218"/>
                </c:manualLayout>
              </c:layout>
              <c:showVal val="1"/>
            </c:dLbl>
            <c:dLbl>
              <c:idx val="1"/>
              <c:layout>
                <c:manualLayout>
                  <c:x val="1.0989938757655301E-2"/>
                  <c:y val="-0.18662774296070134"/>
                </c:manualLayout>
              </c:layout>
              <c:showVal val="1"/>
            </c:dLbl>
            <c:dLbl>
              <c:idx val="2"/>
              <c:layout>
                <c:manualLayout>
                  <c:x val="1.3791994750656168E-2"/>
                  <c:y val="-0.1946215651614977"/>
                </c:manualLayout>
              </c:layout>
              <c:showVal val="1"/>
            </c:dLbl>
            <c:dLbl>
              <c:idx val="3"/>
              <c:layout>
                <c:manualLayout>
                  <c:x val="1.6545494313210875E-2"/>
                  <c:y val="-0.17284285892834825"/>
                </c:manualLayout>
              </c:layout>
              <c:showVal val="1"/>
            </c:dLbl>
            <c:dLbl>
              <c:idx val="4"/>
              <c:layout>
                <c:manualLayout>
                  <c:x val="9.5767716535433232E-3"/>
                  <c:y val="-0.24472155266305987"/>
                </c:manualLayout>
              </c:layout>
              <c:showVal val="1"/>
            </c:dLbl>
            <c:dLbl>
              <c:idx val="5"/>
              <c:layout>
                <c:manualLayout>
                  <c:x val="1.1949912510936141E-3"/>
                  <c:y val="-0.25862088667488048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numRef>
              <c:f>Лист1!$D$20:$I$20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Лист1!$D$21:$I$21</c:f>
              <c:numCache>
                <c:formatCode>General</c:formatCode>
                <c:ptCount val="6"/>
                <c:pt idx="0">
                  <c:v>22.4</c:v>
                </c:pt>
                <c:pt idx="1">
                  <c:v>27</c:v>
                </c:pt>
                <c:pt idx="2">
                  <c:v>28</c:v>
                </c:pt>
                <c:pt idx="3">
                  <c:v>24.4</c:v>
                </c:pt>
                <c:pt idx="4">
                  <c:v>38.6</c:v>
                </c:pt>
                <c:pt idx="5">
                  <c:v>38.700000000000003</c:v>
                </c:pt>
              </c:numCache>
            </c:numRef>
          </c:val>
        </c:ser>
        <c:shape val="pyramid"/>
        <c:axId val="139887360"/>
        <c:axId val="139888896"/>
        <c:axId val="0"/>
      </c:bar3DChart>
      <c:catAx>
        <c:axId val="139887360"/>
        <c:scaling>
          <c:orientation val="minMax"/>
        </c:scaling>
        <c:axPos val="b"/>
        <c:numFmt formatCode="General" sourceLinked="1"/>
        <c:tickLblPos val="nextTo"/>
        <c:crossAx val="139888896"/>
        <c:crosses val="autoZero"/>
        <c:auto val="1"/>
        <c:lblAlgn val="ctr"/>
        <c:lblOffset val="100"/>
      </c:catAx>
      <c:valAx>
        <c:axId val="139888896"/>
        <c:scaling>
          <c:orientation val="minMax"/>
        </c:scaling>
        <c:axPos val="l"/>
        <c:majorGridlines/>
        <c:numFmt formatCode="General" sourceLinked="1"/>
        <c:tickLblPos val="nextTo"/>
        <c:crossAx val="13988736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gradFill>
      <a:gsLst>
        <a:gs pos="46632">
          <a:schemeClr val="accent4">
            <a:lumMod val="40000"/>
            <a:lumOff val="60000"/>
          </a:schemeClr>
        </a:gs>
        <a:gs pos="9000">
          <a:schemeClr val="accent2">
            <a:lumMod val="20000"/>
            <a:lumOff val="80000"/>
          </a:schemeClr>
        </a:gs>
        <a:gs pos="93000">
          <a:schemeClr val="accent6">
            <a:lumMod val="40000"/>
            <a:lumOff val="60000"/>
          </a:schemeClr>
        </a:gs>
      </a:gsLst>
      <a:lin ang="5400000" scaled="0"/>
    </a:gradFill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8"/>
  <c:chart>
    <c:title>
      <c:spPr>
        <a:noFill/>
        <a:ln w="25400">
          <a:noFill/>
        </a:ln>
      </c:spPr>
    </c:title>
    <c:plotArea>
      <c:layout>
        <c:manualLayout>
          <c:layoutTarget val="inner"/>
          <c:xMode val="edge"/>
          <c:yMode val="edge"/>
          <c:x val="3.8541666666666675E-2"/>
          <c:y val="0.24149659863945591"/>
          <c:w val="0.94479166666666758"/>
          <c:h val="0.70238095238095233"/>
        </c:manualLayout>
      </c:layout>
      <c:lineChart>
        <c:grouping val="stacked"/>
        <c:ser>
          <c:idx val="0"/>
          <c:order val="0"/>
          <c:tx>
            <c:strRef>
              <c:f>Лист1!$C$23</c:f>
              <c:strCache>
                <c:ptCount val="1"/>
                <c:pt idx="0">
                  <c:v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стоимости), процент</c:v>
                </c:pt>
              </c:strCache>
            </c:strRef>
          </c:tx>
          <c:dLbls>
            <c:dLbl>
              <c:idx val="0"/>
              <c:layout>
                <c:manualLayout>
                  <c:x val="8.1879198525143006E-3"/>
                  <c:y val="3.1322206523667552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spPr>
              <a:noFill/>
              <a:ln w="25400">
                <a:noFill/>
              </a:ln>
            </c:spPr>
            <c:showVal val="1"/>
          </c:dLbls>
          <c:cat>
            <c:numRef>
              <c:f>Лист1!$D$22:$I$22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Лист1!$D$23:$I$23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marker val="1"/>
        <c:axId val="139921664"/>
        <c:axId val="139935744"/>
      </c:lineChart>
      <c:catAx>
        <c:axId val="139921664"/>
        <c:scaling>
          <c:orientation val="minMax"/>
        </c:scaling>
        <c:axPos val="b"/>
        <c:numFmt formatCode="General" sourceLinked="1"/>
        <c:tickLblPos val="nextTo"/>
        <c:crossAx val="139935744"/>
        <c:crosses val="autoZero"/>
        <c:auto val="1"/>
        <c:lblAlgn val="ctr"/>
        <c:lblOffset val="100"/>
      </c:catAx>
      <c:valAx>
        <c:axId val="139935744"/>
        <c:scaling>
          <c:orientation val="minMax"/>
          <c:max val="1"/>
        </c:scaling>
        <c:axPos val="l"/>
        <c:majorGridlines/>
        <c:numFmt formatCode="General" sourceLinked="1"/>
        <c:tickLblPos val="nextTo"/>
        <c:crossAx val="139921664"/>
        <c:crosses val="autoZero"/>
        <c:crossBetween val="between"/>
      </c:valAx>
      <c:spPr>
        <a:gradFill>
          <a:gsLst>
            <a:gs pos="0">
              <a:schemeClr val="accent6">
                <a:lumMod val="20000"/>
                <a:lumOff val="80000"/>
              </a:schemeClr>
            </a:gs>
            <a:gs pos="97500">
              <a:schemeClr val="accent6">
                <a:lumMod val="60000"/>
                <a:lumOff val="40000"/>
              </a:schemeClr>
            </a:gs>
            <a:gs pos="50000">
              <a:schemeClr val="accent6">
                <a:lumMod val="40000"/>
                <a:lumOff val="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gradFill>
            <a:gsLst>
              <a:gs pos="0">
                <a:schemeClr val="accent1">
                  <a:tint val="66000"/>
                  <a:satMod val="160000"/>
                </a:schemeClr>
              </a:gs>
              <a:gs pos="50000">
                <a:schemeClr val="accent1">
                  <a:tint val="44500"/>
                  <a:satMod val="160000"/>
                </a:schemeClr>
              </a:gs>
              <a:gs pos="100000">
                <a:schemeClr val="accent1">
                  <a:tint val="23500"/>
                  <a:satMod val="160000"/>
                </a:schemeClr>
              </a:gs>
            </a:gsLst>
            <a:lin ang="5400000" scaled="0"/>
          </a:gradFill>
        </a:ln>
      </c:spPr>
    </c:plotArea>
    <c:plotVisOnly val="1"/>
    <c:dispBlanksAs val="zero"/>
  </c:chart>
  <c:spPr>
    <a:gradFill>
      <a:gsLst>
        <a:gs pos="46632">
          <a:schemeClr val="accent4">
            <a:lumMod val="40000"/>
            <a:lumOff val="60000"/>
          </a:schemeClr>
        </a:gs>
        <a:gs pos="9000">
          <a:schemeClr val="accent2">
            <a:lumMod val="20000"/>
            <a:lumOff val="80000"/>
          </a:schemeClr>
        </a:gs>
        <a:gs pos="93000">
          <a:schemeClr val="accent6">
            <a:lumMod val="40000"/>
            <a:lumOff val="60000"/>
          </a:schemeClr>
        </a:gs>
      </a:gsLst>
      <a:lin ang="5400000" scaled="0"/>
    </a:gradFill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spPr>
        <a:noFill/>
        <a:ln w="25400">
          <a:noFill/>
        </a:ln>
      </c:spPr>
    </c:title>
    <c:plotArea>
      <c:layout>
        <c:manualLayout>
          <c:layoutTarget val="inner"/>
          <c:xMode val="edge"/>
          <c:yMode val="edge"/>
          <c:x val="3.541666666666668E-2"/>
          <c:y val="0.19047619047619088"/>
          <c:w val="0.94791666666666652"/>
          <c:h val="0.75170068027210968"/>
        </c:manualLayout>
      </c:layout>
      <c:barChart>
        <c:barDir val="col"/>
        <c:grouping val="stacked"/>
        <c:ser>
          <c:idx val="0"/>
          <c:order val="0"/>
          <c:tx>
            <c:strRef>
              <c:f>Лист1!$C$25</c:f>
              <c:strCache>
                <c:ptCount val="1"/>
                <c:pt idx="0">
                  <c:v>Удовлетворенность населения деятельностью органов местного самоуправления городского округа (муниципального района), процентов от числа опрошенных</c:v>
                </c:pt>
              </c:strCache>
            </c:strRef>
          </c:tx>
          <c:spPr>
            <a:pattFill prst="weave">
              <a:fgClr>
                <a:schemeClr val="accent1"/>
              </a:fgClr>
              <a:bgClr>
                <a:schemeClr val="accent1">
                  <a:lumMod val="40000"/>
                  <a:lumOff val="60000"/>
                </a:schemeClr>
              </a:bgClr>
            </a:pattFill>
          </c:spPr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</c:dLbls>
          <c:cat>
            <c:numRef>
              <c:f>Лист1!$D$24:$I$24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Лист1!$D$25:$I$25</c:f>
              <c:numCache>
                <c:formatCode>General</c:formatCode>
                <c:ptCount val="6"/>
                <c:pt idx="0">
                  <c:v>78.8</c:v>
                </c:pt>
                <c:pt idx="1">
                  <c:v>81.7</c:v>
                </c:pt>
                <c:pt idx="2">
                  <c:v>82.3</c:v>
                </c:pt>
                <c:pt idx="3">
                  <c:v>83.5</c:v>
                </c:pt>
                <c:pt idx="4">
                  <c:v>84</c:v>
                </c:pt>
                <c:pt idx="5">
                  <c:v>84.5</c:v>
                </c:pt>
              </c:numCache>
            </c:numRef>
          </c:val>
        </c:ser>
        <c:overlap val="100"/>
        <c:axId val="139951488"/>
        <c:axId val="139957376"/>
      </c:barChart>
      <c:catAx>
        <c:axId val="139951488"/>
        <c:scaling>
          <c:orientation val="minMax"/>
        </c:scaling>
        <c:axPos val="b"/>
        <c:numFmt formatCode="General" sourceLinked="1"/>
        <c:tickLblPos val="nextTo"/>
        <c:crossAx val="139957376"/>
        <c:crosses val="autoZero"/>
        <c:auto val="1"/>
        <c:lblAlgn val="ctr"/>
        <c:lblOffset val="100"/>
      </c:catAx>
      <c:valAx>
        <c:axId val="139957376"/>
        <c:scaling>
          <c:orientation val="minMax"/>
        </c:scaling>
        <c:axPos val="l"/>
        <c:majorGridlines/>
        <c:numFmt formatCode="General" sourceLinked="1"/>
        <c:tickLblPos val="nextTo"/>
        <c:crossAx val="139951488"/>
        <c:crosses val="autoZero"/>
        <c:crossBetween val="between"/>
      </c:valAx>
      <c:spPr>
        <a:gradFill>
          <a:gsLst>
            <a:gs pos="0">
              <a:schemeClr val="accent6">
                <a:lumMod val="20000"/>
                <a:lumOff val="80000"/>
              </a:schemeClr>
            </a:gs>
            <a:gs pos="97500">
              <a:schemeClr val="accent6">
                <a:lumMod val="60000"/>
                <a:lumOff val="40000"/>
              </a:schemeClr>
            </a:gs>
            <a:gs pos="50000">
              <a:schemeClr val="accent6">
                <a:lumMod val="40000"/>
                <a:lumOff val="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plotVisOnly val="1"/>
    <c:dispBlanksAs val="zero"/>
  </c:chart>
  <c:spPr>
    <a:gradFill>
      <a:gsLst>
        <a:gs pos="0">
          <a:schemeClr val="accent6">
            <a:lumMod val="20000"/>
            <a:lumOff val="80000"/>
          </a:schemeClr>
        </a:gs>
        <a:gs pos="97500">
          <a:schemeClr val="accent6">
            <a:lumMod val="60000"/>
            <a:lumOff val="40000"/>
          </a:schemeClr>
        </a:gs>
        <a:gs pos="50000">
          <a:schemeClr val="accent6">
            <a:lumMod val="40000"/>
            <a:lumOff val="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126</Pages>
  <Words>36389</Words>
  <Characters>207421</Characters>
  <Application>Microsoft Office Word</Application>
  <DocSecurity>0</DocSecurity>
  <Lines>1728</Lines>
  <Paragraphs>486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СисАдмин</cp:lastModifiedBy>
  <cp:revision>4</cp:revision>
  <dcterms:created xsi:type="dcterms:W3CDTF">2017-06-20T07:25:00Z</dcterms:created>
  <dcterms:modified xsi:type="dcterms:W3CDTF">2017-06-20T09:18:00Z</dcterms:modified>
</cp:coreProperties>
</file>