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50C" w:rsidRDefault="002C1244" w:rsidP="00AF55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</w:t>
      </w:r>
      <w:r w:rsidRPr="002C1244">
        <w:rPr>
          <w:rFonts w:ascii="Times New Roman" w:hAnsi="Times New Roman" w:cs="Times New Roman"/>
          <w:sz w:val="28"/>
          <w:szCs w:val="28"/>
        </w:rPr>
        <w:t xml:space="preserve">На территории Республики Мордовия с 2010 года органами местного самоуправления началась работа по признанию право муниципальной собственности на невостребованные земельные доли из земель сельскохозяйственного назначения.  Определенную работу  проводят сельские поселения и на территории Дубенского муниципального района Республики Мордовия. </w:t>
      </w:r>
      <w:proofErr w:type="gramStart"/>
      <w:r w:rsidRPr="002C1244">
        <w:rPr>
          <w:rFonts w:ascii="Times New Roman" w:hAnsi="Times New Roman" w:cs="Times New Roman"/>
          <w:sz w:val="28"/>
          <w:szCs w:val="28"/>
        </w:rPr>
        <w:t>Составленные списки лиц, земельные доли которых могут быть признаны невостребованными по основаниям, указанным в федеральном законе от 24.07.2002г №101-ФЗ, опубликованы в средствах массовой информации и размещены на официальном сайте органа местного самоуправления в сети Интернет, а также на официальных щитах, расположенных на территории  Дубенского муниципального образования, подготовлены и направлены обращения в суд с требованием о признании права муниципальной собственности</w:t>
      </w:r>
      <w:proofErr w:type="gramEnd"/>
      <w:r w:rsidRPr="002C1244">
        <w:rPr>
          <w:rFonts w:ascii="Times New Roman" w:hAnsi="Times New Roman" w:cs="Times New Roman"/>
          <w:sz w:val="28"/>
          <w:szCs w:val="28"/>
        </w:rPr>
        <w:t xml:space="preserve"> на земельные доли, признанные в установленном законом порядке невостребованными, </w:t>
      </w:r>
      <w:proofErr w:type="gramStart"/>
      <w:r w:rsidRPr="002C1244">
        <w:rPr>
          <w:rFonts w:ascii="Times New Roman" w:hAnsi="Times New Roman" w:cs="Times New Roman"/>
          <w:sz w:val="28"/>
          <w:szCs w:val="28"/>
        </w:rPr>
        <w:t>в последствии</w:t>
      </w:r>
      <w:proofErr w:type="gramEnd"/>
      <w:r w:rsidRPr="002C1244">
        <w:rPr>
          <w:rFonts w:ascii="Times New Roman" w:hAnsi="Times New Roman" w:cs="Times New Roman"/>
          <w:sz w:val="28"/>
          <w:szCs w:val="28"/>
        </w:rPr>
        <w:t xml:space="preserve"> на основании решения суда зарегистрировано право муниципальной собственности на земельные участки.</w:t>
      </w:r>
    </w:p>
    <w:p w:rsidR="002C1244" w:rsidRDefault="003A0C31" w:rsidP="00AF55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550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На территории Дубенского муниципального района количество земельны</w:t>
      </w:r>
      <w:r w:rsidR="00C84EF7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долей, утвержденных общим собранием</w:t>
      </w:r>
      <w:r w:rsidR="00C84EF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составил</w:t>
      </w:r>
      <w:r w:rsidR="00C84EF7">
        <w:rPr>
          <w:rFonts w:ascii="Times New Roman" w:hAnsi="Times New Roman" w:cs="Times New Roman"/>
          <w:sz w:val="28"/>
          <w:szCs w:val="28"/>
        </w:rPr>
        <w:t xml:space="preserve">о 7897 долей, площадью 37617,5 га. </w:t>
      </w:r>
      <w:r>
        <w:rPr>
          <w:rFonts w:ascii="Times New Roman" w:hAnsi="Times New Roman" w:cs="Times New Roman"/>
          <w:sz w:val="28"/>
          <w:szCs w:val="28"/>
        </w:rPr>
        <w:t xml:space="preserve">По состоянию на 01 ноября 2017 года </w:t>
      </w:r>
      <w:r w:rsidR="00C84EF7">
        <w:rPr>
          <w:rFonts w:ascii="Times New Roman" w:hAnsi="Times New Roman" w:cs="Times New Roman"/>
          <w:sz w:val="28"/>
          <w:szCs w:val="28"/>
        </w:rPr>
        <w:t>количество невостребованных земельных долей, составило 2322 доли, что составляет от общего количества около 30 % невостребованных земельных долей остается не оформленных. За все время проведения работ сельскими поселениями подано</w:t>
      </w:r>
      <w:r w:rsidR="00AF550C">
        <w:rPr>
          <w:rFonts w:ascii="Times New Roman" w:hAnsi="Times New Roman" w:cs="Times New Roman"/>
          <w:sz w:val="28"/>
          <w:szCs w:val="28"/>
        </w:rPr>
        <w:t xml:space="preserve"> в районный суд</w:t>
      </w:r>
      <w:r w:rsidR="00C84EF7">
        <w:rPr>
          <w:rFonts w:ascii="Times New Roman" w:hAnsi="Times New Roman" w:cs="Times New Roman"/>
          <w:sz w:val="28"/>
          <w:szCs w:val="28"/>
        </w:rPr>
        <w:t xml:space="preserve">  980 исковых заявлений</w:t>
      </w:r>
      <w:r w:rsidR="00AF550C">
        <w:rPr>
          <w:rFonts w:ascii="Times New Roman" w:hAnsi="Times New Roman" w:cs="Times New Roman"/>
          <w:sz w:val="28"/>
          <w:szCs w:val="28"/>
        </w:rPr>
        <w:t>, из них признано в муниципальную собственность только 667 долей, площадью 3545,6 га</w:t>
      </w:r>
      <w:proofErr w:type="gramStart"/>
      <w:r w:rsidR="00AF550C">
        <w:rPr>
          <w:rFonts w:ascii="Times New Roman" w:hAnsi="Times New Roman" w:cs="Times New Roman"/>
          <w:sz w:val="28"/>
          <w:szCs w:val="28"/>
        </w:rPr>
        <w:t xml:space="preserve">..  </w:t>
      </w:r>
      <w:proofErr w:type="gramEnd"/>
      <w:r w:rsidR="00AF550C">
        <w:rPr>
          <w:rFonts w:ascii="Times New Roman" w:hAnsi="Times New Roman" w:cs="Times New Roman"/>
          <w:sz w:val="28"/>
          <w:szCs w:val="28"/>
        </w:rPr>
        <w:t>За период 2016-2017 года отмежевано и продано сельскохозяйственным предприятиям 299 земельные доли.</w:t>
      </w:r>
    </w:p>
    <w:p w:rsidR="00AF550C" w:rsidRPr="002C1244" w:rsidRDefault="00AF550C" w:rsidP="00AF55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Всем сельским поселения Дубенского муниципального района необходимо продолжить работу по направлению в суд исков о признании права муниципальной собственности </w:t>
      </w:r>
      <w:r w:rsidR="00FD0ACF">
        <w:rPr>
          <w:rFonts w:ascii="Times New Roman" w:hAnsi="Times New Roman" w:cs="Times New Roman"/>
          <w:sz w:val="28"/>
          <w:szCs w:val="28"/>
        </w:rPr>
        <w:t>на невостребованные земельные доли. В первую очередь обновить информацию о невостребованных земельных долях, составить график направления исковых заявлений о признании невостребованных земельных долей муниципальной собственности, с учетом особенностей сложившийся в каждом сельском поселении судебной практике.</w:t>
      </w:r>
    </w:p>
    <w:sectPr w:rsidR="00AF550C" w:rsidRPr="002C1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1244"/>
    <w:rsid w:val="002C1244"/>
    <w:rsid w:val="003A0C31"/>
    <w:rsid w:val="00AF550C"/>
    <w:rsid w:val="00C84EF7"/>
    <w:rsid w:val="00FD0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2017-11-14T09:00:00Z</cp:lastPrinted>
  <dcterms:created xsi:type="dcterms:W3CDTF">2017-11-14T08:16:00Z</dcterms:created>
  <dcterms:modified xsi:type="dcterms:W3CDTF">2017-11-14T09:00:00Z</dcterms:modified>
</cp:coreProperties>
</file>