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проект</w:t>
      </w:r>
    </w:p>
    <w:p>
      <w:pPr>
        <w:spacing w:before="0" w:after="0" w:line="240"/>
        <w:ind w:right="0" w:left="0" w:firstLine="0"/>
        <w:jc w:val="left"/>
        <w:rPr>
          <w:rFonts w:ascii="Times New Roman" w:hAnsi="Times New Roman" w:cs="Times New Roman" w:eastAsia="Times New Roman"/>
          <w:caps w:val="true"/>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                                                                                                                                             </w:t>
      </w:r>
    </w:p>
    <w:p>
      <w:pPr>
        <w:spacing w:before="0" w:after="0" w:line="240"/>
        <w:ind w:right="0" w:left="0" w:firstLine="0"/>
        <w:jc w:val="center"/>
        <w:rPr>
          <w:rFonts w:ascii="Times New Roman" w:hAnsi="Times New Roman" w:cs="Times New Roman" w:eastAsia="Times New Roman"/>
          <w:b/>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Совет депутатов</w:t>
      </w:r>
    </w:p>
    <w:p>
      <w:pPr>
        <w:spacing w:before="0" w:after="0" w:line="240"/>
        <w:ind w:right="0" w:left="0" w:firstLine="0"/>
        <w:jc w:val="center"/>
        <w:rPr>
          <w:rFonts w:ascii="Times New Roman" w:hAnsi="Times New Roman" w:cs="Times New Roman" w:eastAsia="Times New Roman"/>
          <w:b/>
          <w:caps w:val="true"/>
          <w:color w:val="auto"/>
          <w:spacing w:val="0"/>
          <w:position w:val="0"/>
          <w:sz w:val="28"/>
          <w:shd w:fill="auto" w:val="clear"/>
        </w:rPr>
      </w:pPr>
      <w:r>
        <w:rPr>
          <w:rFonts w:ascii="Times New Roman" w:hAnsi="Times New Roman" w:cs="Times New Roman" w:eastAsia="Times New Roman"/>
          <w:b/>
          <w:caps w:val="true"/>
          <w:color w:val="auto"/>
          <w:spacing w:val="0"/>
          <w:position w:val="0"/>
          <w:sz w:val="28"/>
          <w:shd w:fill="auto" w:val="clear"/>
        </w:rPr>
        <w:t xml:space="preserve">КАБАЕВСКОГО   СЕЛЬСКОГО ПОСЕЛЕНИЯ</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РЕСПУБЛИКИ МОРДОВИЯ</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РЕШЕНИЕ</w:t>
      </w:r>
    </w:p>
    <w:p>
      <w:pPr>
        <w:spacing w:before="0" w:after="0" w:line="36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shd w:fill="auto" w:val="clear"/>
        </w:rPr>
        <w:t xml:space="preserve">________________</w:t>
      </w:r>
      <w:r>
        <w:rPr>
          <w:rFonts w:ascii="Times New Roman" w:hAnsi="Times New Roman" w:cs="Times New Roman" w:eastAsia="Times New Roman"/>
          <w:color w:val="auto"/>
          <w:spacing w:val="0"/>
          <w:position w:val="0"/>
          <w:sz w:val="28"/>
          <w:shd w:fill="auto" w:val="clear"/>
        </w:rPr>
        <w:t xml:space="preserve">г.                                                                         № ___</w:t>
      </w:r>
    </w:p>
    <w:p>
      <w:pPr>
        <w:spacing w:before="0" w:after="0" w:line="240"/>
        <w:ind w:right="0" w:left="0" w:firstLine="720"/>
        <w:jc w:val="center"/>
        <w:rPr>
          <w:rFonts w:ascii="Arial" w:hAnsi="Arial" w:cs="Arial" w:eastAsia="Arial"/>
          <w:b/>
          <w:color w:val="26282F"/>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Положение</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территориальном общественном самоуправлении в  Кабаевском  сельском поселении Дубенского  муниципального района </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Республики  Мордовия</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851"/>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В целях создания условий для развития  территориального  общественного самоуправления, в соответствии с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auto" w:val="clear"/>
          </w:rPr>
          <w:t xml:space="preserve">Федеральным законом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6 октября 2003 № 131-ФЗ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Уставом  Кабаевского    сельского поселения</w:t>
      </w:r>
    </w:p>
    <w:p>
      <w:pPr>
        <w:spacing w:before="0" w:after="0" w:line="240"/>
        <w:ind w:right="0" w:left="0" w:firstLine="0"/>
        <w:jc w:val="both"/>
        <w:rPr>
          <w:rFonts w:ascii="Times New Roman" w:hAnsi="Times New Roman" w:cs="Times New Roman" w:eastAsia="Times New Roman"/>
          <w:color w:val="auto"/>
          <w:spacing w:val="0"/>
          <w:position w:val="0"/>
          <w:sz w:val="20"/>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 Е Ш И Л:</w:t>
      </w:r>
    </w:p>
    <w:p>
      <w:pPr>
        <w:spacing w:before="0" w:after="0" w:line="240"/>
        <w:ind w:right="0" w:left="0" w:firstLine="0"/>
        <w:jc w:val="center"/>
        <w:rPr>
          <w:rFonts w:ascii="Times New Roman" w:hAnsi="Times New Roman" w:cs="Times New Roman" w:eastAsia="Times New Roman"/>
          <w:b/>
          <w:color w:val="auto"/>
          <w:spacing w:val="0"/>
          <w:position w:val="0"/>
          <w:sz w:val="20"/>
          <w:shd w:fill="auto" w:val="clear"/>
        </w:rPr>
      </w:pPr>
    </w:p>
    <w:p>
      <w:pPr>
        <w:spacing w:before="0" w:after="0" w:line="240"/>
        <w:ind w:right="0" w:left="0" w:firstLine="709"/>
        <w:jc w:val="both"/>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color w:val="26282F"/>
          <w:spacing w:val="0"/>
          <w:position w:val="0"/>
          <w:sz w:val="28"/>
          <w:shd w:fill="auto" w:val="clear"/>
        </w:rPr>
        <w:t xml:space="preserve">1. </w:t>
      </w:r>
      <w:r>
        <w:rPr>
          <w:rFonts w:ascii="Times New Roman" w:hAnsi="Times New Roman" w:cs="Times New Roman" w:eastAsia="Times New Roman"/>
          <w:color w:val="26282F"/>
          <w:spacing w:val="0"/>
          <w:position w:val="0"/>
          <w:sz w:val="28"/>
          <w:shd w:fill="auto" w:val="clear"/>
        </w:rPr>
        <w:t xml:space="preserve">Утвердить прилагаемое Положение</w:t>
      </w:r>
      <w:r>
        <w:rPr>
          <w:rFonts w:ascii="Times New Roman" w:hAnsi="Times New Roman" w:cs="Times New Roman" w:eastAsia="Times New Roman"/>
          <w:b/>
          <w:color w:val="26282F"/>
          <w:spacing w:val="0"/>
          <w:position w:val="0"/>
          <w:sz w:val="28"/>
          <w:shd w:fill="auto" w:val="clear"/>
        </w:rPr>
        <w:t xml:space="preserve"> </w:t>
      </w:r>
      <w:r>
        <w:rPr>
          <w:rFonts w:ascii="Times New Roman" w:hAnsi="Times New Roman" w:cs="Times New Roman" w:eastAsia="Times New Roman"/>
          <w:color w:val="26282F"/>
          <w:spacing w:val="0"/>
          <w:position w:val="0"/>
          <w:sz w:val="28"/>
          <w:shd w:fill="auto" w:val="clear"/>
        </w:rPr>
        <w:t xml:space="preserve">о территориальном общественном самоуправлении  Кабаевском сельском поселении муниципального района</w:t>
      </w:r>
      <w:r>
        <w:rPr>
          <w:rFonts w:ascii="Times New Roman" w:hAnsi="Times New Roman" w:cs="Times New Roman" w:eastAsia="Times New Roman"/>
          <w:color w:val="auto"/>
          <w:spacing w:val="0"/>
          <w:position w:val="0"/>
          <w:sz w:val="28"/>
          <w:shd w:fill="auto" w:val="clear"/>
        </w:rPr>
        <w:t xml:space="preserve">  Республики Мордовия</w:t>
      </w:r>
      <w:r>
        <w:rPr>
          <w:rFonts w:ascii="Times New Roman" w:hAnsi="Times New Roman" w:cs="Times New Roman" w:eastAsia="Times New Roman"/>
          <w:b/>
          <w:color w:val="26282F"/>
          <w:spacing w:val="0"/>
          <w:position w:val="0"/>
          <w:sz w:val="28"/>
          <w:shd w:fill="auto" w:val="clear"/>
        </w:rPr>
        <w:t xml:space="preserve">.</w:t>
        <w:tab/>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Настоящее решение вступает в силу со дня официального опубликования в Информационном бюллетене Кабаевского сельского поселения. </w:t>
      </w:r>
    </w:p>
    <w:p>
      <w:pPr>
        <w:spacing w:before="0" w:after="0" w:line="240"/>
        <w:ind w:right="0" w:left="0" w:firstLine="708"/>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8"/>
          <w:shd w:fill="auto" w:val="clear"/>
        </w:rPr>
        <w:t xml:space="preserve">Глава Кабаевского</w:t>
      </w:r>
    </w:p>
    <w:p>
      <w:pPr>
        <w:spacing w:before="0" w:after="0" w:line="24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сельского поселения:                                                Орлова М.Н.</w:t>
      </w: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432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tab/>
        <w:tab/>
        <w:tab/>
        <w:tab/>
        <w:tab/>
      </w:r>
      <w:r>
        <w:rPr>
          <w:rFonts w:ascii="Times New Roman" w:hAnsi="Times New Roman" w:cs="Times New Roman" w:eastAsia="Times New Roman"/>
          <w:color w:val="auto"/>
          <w:spacing w:val="0"/>
          <w:position w:val="0"/>
          <w:sz w:val="28"/>
          <w:shd w:fill="auto" w:val="clear"/>
        </w:rPr>
        <w:t xml:space="preserve">решением Совета депутатов</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ab/>
        <w:tab/>
        <w:t xml:space="preserve">                                                  </w:t>
      </w:r>
      <w:r>
        <w:rPr>
          <w:rFonts w:ascii="Times New Roman" w:hAnsi="Times New Roman" w:cs="Times New Roman" w:eastAsia="Times New Roman"/>
          <w:color w:val="auto"/>
          <w:spacing w:val="0"/>
          <w:position w:val="0"/>
          <w:sz w:val="28"/>
          <w:shd w:fill="auto" w:val="clear"/>
        </w:rPr>
        <w:t xml:space="preserve">Кабаевского сельского поселения  </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 __________ 2017 г.                                  № _________</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ab/>
        <w:tab/>
        <w:tab/>
        <w:tab/>
        <w:tab/>
        <w:tab/>
      </w:r>
    </w:p>
    <w:p>
      <w:pPr>
        <w:spacing w:before="0" w:after="0" w:line="240"/>
        <w:ind w:right="0" w:left="0" w:firstLine="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240"/>
        <w:ind w:right="0" w:left="0" w:firstLine="720"/>
        <w:jc w:val="center"/>
        <w:rPr>
          <w:rFonts w:ascii="Arial" w:hAnsi="Arial" w:cs="Arial" w:eastAsia="Arial"/>
          <w:b/>
          <w:color w:val="26282F"/>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Модельное Положение</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 территориальном общественном самоуправлении в Кабаевском сельском поселении Дубенского  муниципального  района  Республики  Мордовия</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1. Общие положения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w:t>
      </w:r>
      <w:r>
        <w:rPr>
          <w:rFonts w:ascii="Times New Roman" w:hAnsi="Times New Roman" w:cs="Times New Roman" w:eastAsia="Times New Roman"/>
          <w:color w:val="auto"/>
          <w:spacing w:val="0"/>
          <w:position w:val="0"/>
          <w:sz w:val="28"/>
          <w:shd w:fill="auto" w:val="clear"/>
        </w:rPr>
        <w:t xml:space="preserve"> Территориальное общественное самоуправление.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Кабаевского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w:t>
      </w:r>
      <w:r>
        <w:rPr>
          <w:rFonts w:ascii="Times New Roman" w:hAnsi="Times New Roman" w:cs="Times New Roman" w:eastAsia="Times New Roman"/>
          <w:color w:val="auto"/>
          <w:spacing w:val="0"/>
          <w:position w:val="0"/>
          <w:sz w:val="28"/>
          <w:shd w:fill="auto" w:val="clear"/>
        </w:rPr>
        <w:t xml:space="preserve"> Правовая основа и основные принципы осуществления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Правовую основу осуществления ТОС составляют </w:t>
      </w:r>
      <w:hyperlink xmlns:r="http://schemas.openxmlformats.org/officeDocument/2006/relationships" r:id="docRId1">
        <w:r>
          <w:rPr>
            <w:rFonts w:ascii="Times New Roman" w:hAnsi="Times New Roman" w:cs="Times New Roman" w:eastAsia="Times New Roman"/>
            <w:color w:val="0000FF"/>
            <w:spacing w:val="0"/>
            <w:position w:val="0"/>
            <w:sz w:val="28"/>
            <w:u w:val="single"/>
            <w:shd w:fill="auto" w:val="clear"/>
          </w:rPr>
          <w:t xml:space="preserve">Конституция</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Российской Федерации, Конституция Республики Мордовия, </w:t>
      </w:r>
      <w:hyperlink xmlns:r="http://schemas.openxmlformats.org/officeDocument/2006/relationships" r:id="docRId2">
        <w:r>
          <w:rPr>
            <w:rFonts w:ascii="Times New Roman" w:hAnsi="Times New Roman" w:cs="Times New Roman" w:eastAsia="Times New Roman"/>
            <w:color w:val="0000FF"/>
            <w:spacing w:val="0"/>
            <w:position w:val="0"/>
            <w:sz w:val="28"/>
            <w:u w:val="single"/>
            <w:shd w:fill="auto" w:val="clear"/>
          </w:rPr>
          <w:t xml:space="preserve">Федеральный закон</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Об общих принципах организации местного самоуправления в Российской Федерации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настоящее Положение, </w:t>
      </w:r>
      <w:hyperlink xmlns:r="http://schemas.openxmlformats.org/officeDocument/2006/relationships" r:id="docRId3">
        <w:r>
          <w:rPr>
            <w:rFonts w:ascii="Times New Roman" w:hAnsi="Times New Roman" w:cs="Times New Roman" w:eastAsia="Times New Roman"/>
            <w:color w:val="0000FF"/>
            <w:spacing w:val="0"/>
            <w:position w:val="0"/>
            <w:sz w:val="28"/>
            <w:u w:val="single"/>
            <w:shd w:fill="auto" w:val="clear"/>
          </w:rPr>
          <w:t xml:space="preserve">Устав</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3.</w:t>
      </w:r>
      <w:r>
        <w:rPr>
          <w:rFonts w:ascii="Times New Roman" w:hAnsi="Times New Roman" w:cs="Times New Roman" w:eastAsia="Times New Roman"/>
          <w:color w:val="auto"/>
          <w:spacing w:val="0"/>
          <w:position w:val="0"/>
          <w:sz w:val="28"/>
          <w:shd w:fill="auto" w:val="clear"/>
        </w:rPr>
        <w:t xml:space="preserve"> Право граждан на осуществление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4.</w:t>
      </w:r>
      <w:r>
        <w:rPr>
          <w:rFonts w:ascii="Times New Roman" w:hAnsi="Times New Roman" w:cs="Times New Roman" w:eastAsia="Times New Roman"/>
          <w:color w:val="auto"/>
          <w:spacing w:val="0"/>
          <w:position w:val="0"/>
          <w:sz w:val="28"/>
          <w:shd w:fill="auto" w:val="clear"/>
        </w:rPr>
        <w:t xml:space="preserve"> Правовой статус и структура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ТОС осуществляется непосредственно населением посредством проведения собраний (конференций) граждан, а также посредством создания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5.</w:t>
      </w:r>
      <w:r>
        <w:rPr>
          <w:rFonts w:ascii="Times New Roman" w:hAnsi="Times New Roman" w:cs="Times New Roman" w:eastAsia="Times New Roman"/>
          <w:color w:val="auto"/>
          <w:spacing w:val="0"/>
          <w:position w:val="0"/>
          <w:sz w:val="28"/>
          <w:shd w:fill="auto" w:val="clear"/>
        </w:rPr>
        <w:t xml:space="preserve"> Территория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На одной и той же территории может осуществлять деятельность только одно территориальное общественное самоуправление.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Обязательные условия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границы территории ТОС не могут выходить за пределы территории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неразрывность территории, на которой осуществляется ТОС (если в его состав входит более одного жилого дома);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Инициаторы создания ТОС обращаются в Совет депутатов Кабаевского сельского поселения </w:t>
      </w:r>
      <w:r>
        <w:rPr>
          <w:rFonts w:ascii="Times New Roman" w:hAnsi="Times New Roman" w:cs="Times New Roman" w:eastAsia="Times New Roman"/>
          <w:color w:val="auto"/>
          <w:spacing w:val="0"/>
          <w:position w:val="0"/>
          <w:sz w:val="16"/>
          <w:shd w:fill="auto" w:val="clear"/>
        </w:rPr>
        <w:t xml:space="preserve"> </w:t>
      </w:r>
      <w:r>
        <w:rPr>
          <w:rFonts w:ascii="Times New Roman" w:hAnsi="Times New Roman" w:cs="Times New Roman" w:eastAsia="Times New Roman"/>
          <w:color w:val="auto"/>
          <w:spacing w:val="0"/>
          <w:position w:val="0"/>
          <w:sz w:val="28"/>
          <w:shd w:fill="auto" w:val="clear"/>
        </w:rPr>
        <w:t xml:space="preserve">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 </w:t>
      </w:r>
      <w:r>
        <w:rPr>
          <w:rFonts w:ascii="Times New Roman" w:hAnsi="Times New Roman" w:cs="Times New Roman" w:eastAsia="Times New Roman"/>
          <w:color w:val="auto"/>
          <w:spacing w:val="0"/>
          <w:position w:val="0"/>
          <w:sz w:val="16"/>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6.</w:t>
      </w:r>
      <w:r>
        <w:rPr>
          <w:rFonts w:ascii="Times New Roman" w:hAnsi="Times New Roman" w:cs="Times New Roman" w:eastAsia="Times New Roman"/>
          <w:color w:val="auto"/>
          <w:spacing w:val="0"/>
          <w:position w:val="0"/>
          <w:sz w:val="28"/>
          <w:shd w:fill="auto" w:val="clear"/>
        </w:rPr>
        <w:t xml:space="preserve"> Полномочия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Полномочия ТОС определяются: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Уставом ТОС, составленным в соответствии с настоящим Положением и принятым собранием (конференцией)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договорами между органами местного самоуправления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 </w:t>
      </w:r>
      <w:r>
        <w:rPr>
          <w:rFonts w:ascii="Times New Roman" w:hAnsi="Times New Roman" w:cs="Times New Roman" w:eastAsia="Times New Roman"/>
          <w:color w:val="auto"/>
          <w:spacing w:val="0"/>
          <w:position w:val="0"/>
          <w:sz w:val="28"/>
          <w:shd w:fill="auto" w:val="clear"/>
        </w:rPr>
        <w:t xml:space="preserve">для реализации соответствующих договоров определяются решением Совета депутатов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Для осуществления своих целей и задач ТОС обладает следующими полномочиями: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защита прав и законных интересов жителей, проживающих на соответствующей территории;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оказание содействия в проведении благотворительных акций органам местного самоуправления Кабаевского сельского поселения , благотворительным фондам, гражданам и их объединениям, участие в распределении гуманитарной и иной помощи;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в установленном законом порядке оказание содействия правоохранительным органам в поддержании общественного порядка на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внесение предложений в органы местного самоуправления Кабаевского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общественный контроль за санитарно-эпидемиологической обстановкой и пожарной безопасностью;</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информирование населения о решениях органов местного самоуправления Кабаевского сельского поселения , принятых по предложению или при участии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оказание содействия народным дружинам, санитарным дружинам.</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ТОС, зарегистрированное в соответствии с Уставом ТОС в качестве юридического лица, также имеет право на: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осуществление функций заказчика по строительным и ремонтным работам, производимым за счет собственных средств на объектах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определение в соответствии с Уставом ТОС штата и порядка оплаты труда работников органов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осуществление иных полномочий, не противоречащих действующему законодательству и служащих достижению уставных целей.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2. Создание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7.</w:t>
      </w:r>
      <w:r>
        <w:rPr>
          <w:rFonts w:ascii="Times New Roman" w:hAnsi="Times New Roman" w:cs="Times New Roman" w:eastAsia="Times New Roman"/>
          <w:color w:val="auto"/>
          <w:spacing w:val="0"/>
          <w:position w:val="0"/>
          <w:sz w:val="28"/>
          <w:shd w:fill="auto" w:val="clear"/>
        </w:rPr>
        <w:t xml:space="preserve"> Порядок создания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Порядок создания ТОС включает: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создание инициативной группы граждан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организация и проведение собрания (конференции)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оформление документов, принятых собранием (конференцией) граждан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согласование и установление решением Совета депутатов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границ ТОС по предложению населения, проживающего на данной территории.</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регистрация Устава ТОС  уполномоченным органом  администрации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государственная регистрация ТОС (органов ТОС) в качестве юридического лица - по решению собрания (конференции) граждан в соответствии с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ТОС считается учрежденным с момента регистрации Устава ТОС уполномоченным органом администрации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8.</w:t>
      </w:r>
      <w:r>
        <w:rPr>
          <w:rFonts w:ascii="Times New Roman" w:hAnsi="Times New Roman" w:cs="Times New Roman" w:eastAsia="Times New Roman"/>
          <w:color w:val="auto"/>
          <w:spacing w:val="0"/>
          <w:position w:val="0"/>
          <w:sz w:val="28"/>
          <w:shd w:fill="auto" w:val="clear"/>
        </w:rPr>
        <w:t xml:space="preserve"> Определение территории для создания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Инициативная группа граждан или глава  Кабаевского сельского поселения  письменно обращаются в Совет депутатов Кабаевского 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Совет депутатов Кабаевского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Кабаевского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После принятия Советом депутатов Кабаевского сельского поселения  решения об установлении границ создаваемого ТОС, инициативная группа граждан или глава  Кабаевского сельского поселения   вправе приступить к организации проведения учредительного собрания (конференции) граждан по созданию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9.</w:t>
      </w:r>
      <w:r>
        <w:rPr>
          <w:rFonts w:ascii="Times New Roman" w:hAnsi="Times New Roman" w:cs="Times New Roman" w:eastAsia="Times New Roman"/>
          <w:color w:val="auto"/>
          <w:spacing w:val="0"/>
          <w:position w:val="0"/>
          <w:sz w:val="28"/>
          <w:shd w:fill="auto" w:val="clear"/>
        </w:rPr>
        <w:t xml:space="preserve"> Порядок организации и проведения собрания (конференции) граждан по организации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pPr>
        <w:spacing w:before="0" w:after="0" w:line="240"/>
        <w:ind w:right="0" w:left="0" w:firstLine="72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Организаторы учредительного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составляют порядок организации и проведения учредительного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организуют приглашение на собрание (конференцию) граждан, представителей органов местного самоуправления, других заинтересованных лиц;</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подготавливают проект повестки учредительного собрания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подготавливают проект устава создаваемого ТОС, проекты других документов для принятия на собрании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определяют и уполномочивают своего представителя для открытия и ведения собрания (конференции) до избрания председателя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Участники собрания (конференции) избирают председателя и секретаря собрания (конференции) и утверждают повестку дня.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учредительного собрания (конференции) принимаются открытым голосованием простым большинством голосов.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Кабаевского сельского поселения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10.</w:t>
      </w:r>
      <w:r>
        <w:rPr>
          <w:rFonts w:ascii="Times New Roman" w:hAnsi="Times New Roman" w:cs="Times New Roman" w:eastAsia="Times New Roman"/>
          <w:color w:val="auto"/>
          <w:spacing w:val="0"/>
          <w:position w:val="0"/>
          <w:sz w:val="28"/>
          <w:shd w:fill="auto" w:val="clear"/>
        </w:rPr>
        <w:t xml:space="preserve"> Устав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Уставе ТОС устанавливаются: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территория, на которой осуществляется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цели, задачи, формы и основные направления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структура, порядок формирования и прекращения полномочий, срок полномочий, статус, права и обязанности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порядок принятия решений органами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порядок прекращения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Устав ТОС подлежит регистрации уполномоченным органом администрации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в порядке, предусмотренном статьей 11 настоящего Положения.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Изменения и дополнения в Устав ТОС вносятся решением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b/>
          <w:color w:val="26282F"/>
          <w:spacing w:val="0"/>
          <w:position w:val="0"/>
          <w:sz w:val="28"/>
          <w:shd w:fill="auto" w:val="clear"/>
        </w:rPr>
        <w:t xml:space="preserve">Статья 11.</w:t>
      </w:r>
      <w:r>
        <w:rPr>
          <w:rFonts w:ascii="Times New Roman" w:hAnsi="Times New Roman" w:cs="Times New Roman" w:eastAsia="Times New Roman"/>
          <w:color w:val="auto"/>
          <w:spacing w:val="0"/>
          <w:position w:val="0"/>
          <w:sz w:val="28"/>
          <w:shd w:fill="auto" w:val="clear"/>
        </w:rPr>
        <w:t xml:space="preserve"> Порядок регистрации уставов ТОС уполномоченным органом  местной администрации  Кабаевского сельского поселения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срок не более трех рабочих дней с момента подачи в администрацию Кабаевского сельского поселения   руководящим органом или уполномоченным лицом ТОС заявления о регистрации Устава ТОС, глава Кабаевского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Кабаевского сельского поселения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Кабаевского сельского поселения  следующие документы: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заявление о регистрации Устава ТОС на имя главы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копия решения (либо ссылка на решение) Совета депутатов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об установлении границ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протокол учредительного собрания (конференции) участников ТОС, подписанный председателем и секретарем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согласен</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w:t>
      </w:r>
      <w:r>
        <w:rPr>
          <w:rFonts w:ascii="Times New Roman" w:hAnsi="Times New Roman" w:cs="Times New Roman" w:eastAsia="Times New Roman"/>
          <w:color w:val="auto"/>
          <w:spacing w:val="0"/>
          <w:position w:val="0"/>
          <w:sz w:val="28"/>
          <w:shd w:fill="auto" w:val="clear"/>
        </w:rPr>
        <w:t xml:space="preserve">Уполномоченный орган администрации Кабаевского сельского поселения   в пятидневный срок проводит предварительное рассмотрение документов и принимает их к рассмотрению</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Кабаевского сельского поселения  указанных документов, оформляется распоряжением главы Кабаевского сельского поселения   и в письменном виде доводится до исполнительно-распорядительного органа (уполномоченного лица) учрежденного ТОС.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xmlns:r="http://schemas.openxmlformats.org/officeDocument/2006/relationships" r:id="docRId4">
        <w:r>
          <w:rPr>
            <w:rFonts w:ascii="Times New Roman" w:hAnsi="Times New Roman" w:cs="Times New Roman" w:eastAsia="Times New Roman"/>
            <w:color w:val="0000FF"/>
            <w:spacing w:val="0"/>
            <w:position w:val="0"/>
            <w:sz w:val="28"/>
            <w:u w:val="single"/>
            <w:shd w:fill="auto" w:val="clear"/>
          </w:rPr>
          <w:t xml:space="preserve">Уставу</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Кабаевского сельского поселения , правовым актам органов местного самоуправления, настоящему Положению, соответствующие документы направляются на доработку.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В случае повторного представления документов, не соответствующих требованиям пункта 2 настоящей статьи, уполномоченный орган администрации Кабаевского сельского поселения  отказывает заявителям в регистрации Устава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Мотивированный отказ в регистрации Устава ТОС оформляется распоряжением главы Кабаевского сельского поселения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и направляется в письменном виде заявителям.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Отказ в регистрации Устава ТОС может быть обжалован в судебном порядке.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Регистрация изменений в Устав ТОС осуществляется в порядке, установленном настоящей статьей для регистрации Устава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3. Организационные основы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12.</w:t>
      </w:r>
      <w:r>
        <w:rPr>
          <w:rFonts w:ascii="Times New Roman" w:hAnsi="Times New Roman" w:cs="Times New Roman" w:eastAsia="Times New Roman"/>
          <w:color w:val="auto"/>
          <w:spacing w:val="0"/>
          <w:position w:val="0"/>
          <w:sz w:val="28"/>
          <w:shd w:fill="auto" w:val="clear"/>
        </w:rPr>
        <w:t xml:space="preserve"> Структура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Структуру органов ТОС в соответствии с его Уставом составляют: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собрание (конференция) участников ТОС - высший орган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исполнительный орган ТОС - Совет ТОС, - избирается собранием (конференцией)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контрольно-ревизионный орган (Контрольно-ревизионная комиссия либо ревизор) ТОС - избирается собранием (конференцией)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иные органы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13.</w:t>
      </w:r>
      <w:r>
        <w:rPr>
          <w:rFonts w:ascii="Times New Roman" w:hAnsi="Times New Roman" w:cs="Times New Roman" w:eastAsia="Times New Roman"/>
          <w:color w:val="auto"/>
          <w:spacing w:val="0"/>
          <w:position w:val="0"/>
          <w:sz w:val="28"/>
          <w:shd w:fill="auto" w:val="clear"/>
        </w:rPr>
        <w:t xml:space="preserve"> Собрание (конференция)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Высшим органом ТОС является общее собрание (конференция)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Собрание (конференция) может созываться органами местного самоуправления, органами ТОС или инициативными группами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Собрание (конференция) участников ТОС созывается в плановом порядке либо по мере необходимости, но не реже одного раза в год.</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других заинтересованных лиц и приглашенных.</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К исключительным полномочиям собрания (конференции) граждан-членов ТОС относятся следующие вопросы: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решение об организации или прекращении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принятие Устава ТОС, внесение в него изменений и дополнений;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утверждение структуры, статуса и наименования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избрание органов ТОС, заслушивание и утверждение отчетов об их деятельности;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внесение изменений в состав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утверждение планов, программ деятельности и развития ТОС, утверждение отчетов об их исполнении;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утверждение сметы доходов и расходов ТОС и отчета об их исполнении;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досрочное прекращение деятельности ТОС, а также отзыв отдельных членов органов ТОС либо уполномоченных лиц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решение других вопросов, затрагивающих интересы участников ТОС и не противоречащих действующему законодательству.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При проведении собрания (конференции) избираются председатель и секретарь собрания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 </w:t>
      </w:r>
      <w:r>
        <w:rPr>
          <w:rFonts w:ascii="Times New Roman" w:hAnsi="Times New Roman" w:cs="Times New Roman" w:eastAsia="Times New Roman"/>
          <w:color w:val="auto"/>
          <w:spacing w:val="0"/>
          <w:position w:val="0"/>
          <w:sz w:val="28"/>
          <w:shd w:fill="auto" w:val="clear"/>
        </w:rPr>
        <w:t xml:space="preserve">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14.</w:t>
      </w:r>
      <w:r>
        <w:rPr>
          <w:rFonts w:ascii="Times New Roman" w:hAnsi="Times New Roman" w:cs="Times New Roman" w:eastAsia="Times New Roman"/>
          <w:color w:val="auto"/>
          <w:spacing w:val="0"/>
          <w:position w:val="0"/>
          <w:sz w:val="28"/>
          <w:shd w:fill="auto" w:val="clear"/>
        </w:rPr>
        <w:t xml:space="preserve"> Особенности проведения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При численности жителей территории ТОС более 300 человек проводится конференция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15.</w:t>
      </w:r>
      <w:r>
        <w:rPr>
          <w:rFonts w:ascii="Times New Roman" w:hAnsi="Times New Roman" w:cs="Times New Roman" w:eastAsia="Times New Roman"/>
          <w:color w:val="auto"/>
          <w:spacing w:val="0"/>
          <w:position w:val="0"/>
          <w:sz w:val="28"/>
          <w:shd w:fill="auto" w:val="clear"/>
        </w:rPr>
        <w:t xml:space="preserve"> Исполнительный орган ТОС, председатель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Исполнительный орган ТОС подотчетен общему собранию (конференции) участников ТОС, формируется и действует в соответствии с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8. </w:t>
      </w:r>
      <w:r>
        <w:rPr>
          <w:rFonts w:ascii="Times New Roman" w:hAnsi="Times New Roman" w:cs="Times New Roman" w:eastAsia="Times New Roman"/>
          <w:color w:val="auto"/>
          <w:spacing w:val="0"/>
          <w:position w:val="0"/>
          <w:sz w:val="28"/>
          <w:shd w:fill="auto" w:val="clear"/>
        </w:rPr>
        <w:t xml:space="preserve">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Условия контракта для председателя органа ТОС утверждаются решением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Во исполнение возложенных Уставом ТОС задач председатель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организует деятельность исполнительного органа ТОС, ведет его заседания;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организует подготовку и проведение собраний (конференций)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работает во взаимодействии с органами местного самоуправления, информирует их о деятельности ТОС, о положении дел на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обеспечивает контроль за соблюдением правил благоустройства и санитарного содержания территории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обеспечивает организацию выборов членов исполнительного органа ТОС взамен выбывших;</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подписывает решения, протоколы заседаний и другие документы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вносит в органы местного самоуправления проекты муниципальных правовых актов;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решает иные вопросы, порученные ему собранием (конференцией) участников ТОС, органами местного самоуправления (по согласованию).</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Полномочия председателя и членов исполнительного органа ТОС досрочно прекращаются в случае: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подачи личного заявления о досрочном прекращении полномочий;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выбытия на постоянное место жительства за пределы соответствующей территории;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смерти;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общего собрания (конференции)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вступления в силу приговора суда в отношении председателя, члена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 основаниям, предусмотренным законодательством Российской Федерации о труде (если полномочия осуществляются на постоянной контрактной основе).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11. </w:t>
      </w:r>
      <w:r>
        <w:rPr>
          <w:rFonts w:ascii="Times New Roman" w:hAnsi="Times New Roman" w:cs="Times New Roman" w:eastAsia="Times New Roman"/>
          <w:color w:val="auto"/>
          <w:spacing w:val="0"/>
          <w:position w:val="0"/>
          <w:sz w:val="28"/>
          <w:shd w:fill="auto" w:val="clear"/>
        </w:rPr>
        <w:t xml:space="preserve">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16.</w:t>
      </w:r>
      <w:r>
        <w:rPr>
          <w:rFonts w:ascii="Times New Roman" w:hAnsi="Times New Roman" w:cs="Times New Roman" w:eastAsia="Times New Roman"/>
          <w:color w:val="auto"/>
          <w:spacing w:val="0"/>
          <w:position w:val="0"/>
          <w:sz w:val="28"/>
          <w:shd w:fill="auto" w:val="clear"/>
        </w:rPr>
        <w:t xml:space="preserve"> Контрольно-ревизионный орган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Деятельность комиссии, ее права и обязанности регламентируются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Члены комиссии не могут являться членами исполнительного иного выборного органа ТОС, уполномоченными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17.</w:t>
      </w:r>
      <w:r>
        <w:rPr>
          <w:rFonts w:ascii="Times New Roman" w:hAnsi="Times New Roman" w:cs="Times New Roman" w:eastAsia="Times New Roman"/>
          <w:color w:val="auto"/>
          <w:spacing w:val="0"/>
          <w:position w:val="0"/>
          <w:sz w:val="28"/>
          <w:shd w:fill="auto" w:val="clear"/>
        </w:rPr>
        <w:t xml:space="preserve"> Общественные объединения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rFonts w:ascii="Times New Roman" w:hAnsi="Times New Roman" w:cs="Times New Roman" w:eastAsia="Times New Roman"/>
          <w:color w:val="auto"/>
          <w:spacing w:val="0"/>
          <w:position w:val="0"/>
          <w:sz w:val="22"/>
          <w:shd w:fill="auto" w:val="clear"/>
        </w:rPr>
        <w:t xml:space="preserve">(наименование муниципального образования),</w:t>
      </w:r>
      <w:r>
        <w:rPr>
          <w:rFonts w:ascii="Times New Roman" w:hAnsi="Times New Roman" w:cs="Times New Roman" w:eastAsia="Times New Roman"/>
          <w:color w:val="auto"/>
          <w:spacing w:val="0"/>
          <w:position w:val="0"/>
          <w:sz w:val="28"/>
          <w:shd w:fill="auto" w:val="clear"/>
        </w:rPr>
        <w:t xml:space="preserve"> принимать участие в работе городских, региональных и общероссийских общественных объединений.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18.</w:t>
      </w:r>
      <w:r>
        <w:rPr>
          <w:rFonts w:ascii="Times New Roman" w:hAnsi="Times New Roman" w:cs="Times New Roman" w:eastAsia="Times New Roman"/>
          <w:color w:val="auto"/>
          <w:spacing w:val="0"/>
          <w:position w:val="0"/>
          <w:sz w:val="28"/>
          <w:shd w:fill="auto" w:val="clear"/>
        </w:rPr>
        <w:t xml:space="preserve"> Взаимодействие органов ТОС с органами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Органы ТОС осуществляют свою деятельность во взаимодействии с органами и должностными лицами местного самоуправления Кабаевского сельского поселения  в целях развития ТОС и совместного решения вопросов местного значения на основе принципов социального партнерства.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Правовые отношения органов ТОС с органами местного самоуправления строятся на основе заключаемых договоров и соглашений.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Кабаевского сельского поселения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3.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 целях оказания организационного содействия становлению и развитию ТОС уполномоченный орган администрации Кабаевского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4. Экономическая основа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19.</w:t>
      </w:r>
      <w:r>
        <w:rPr>
          <w:rFonts w:ascii="Times New Roman" w:hAnsi="Times New Roman" w:cs="Times New Roman" w:eastAsia="Times New Roman"/>
          <w:color w:val="auto"/>
          <w:spacing w:val="0"/>
          <w:position w:val="0"/>
          <w:sz w:val="28"/>
          <w:shd w:fill="auto" w:val="clear"/>
        </w:rPr>
        <w:t xml:space="preserve"> Собственность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ТОС вправе иметь в собственности денежные средства и имущество, передаваемое органами местного самоуправления Кабаевского сельского поселения , иными субъектами, а также имущество, создаваемое или приобретаемое за счет собственных средств в соответствии с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Источниками формирования имущества ТОС являются: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добровольные взносы и пожертвования;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передача на договорной основе муниципальной собственности;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другие, не запрещенные законом поступления.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20.</w:t>
      </w:r>
      <w:r>
        <w:rPr>
          <w:rFonts w:ascii="Times New Roman" w:hAnsi="Times New Roman" w:cs="Times New Roman" w:eastAsia="Times New Roman"/>
          <w:color w:val="auto"/>
          <w:spacing w:val="0"/>
          <w:position w:val="0"/>
          <w:sz w:val="28"/>
          <w:shd w:fill="auto" w:val="clear"/>
        </w:rPr>
        <w:t xml:space="preserve"> Финансовые ресурсы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Кабаевского сельского поселения,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5. Гарантии и ответственность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21.</w:t>
      </w:r>
      <w:r>
        <w:rPr>
          <w:rFonts w:ascii="Times New Roman" w:hAnsi="Times New Roman" w:cs="Times New Roman" w:eastAsia="Times New Roman"/>
          <w:color w:val="auto"/>
          <w:spacing w:val="0"/>
          <w:position w:val="0"/>
          <w:sz w:val="28"/>
          <w:shd w:fill="auto" w:val="clear"/>
        </w:rPr>
        <w:t xml:space="preserve"> Гарантии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предоставляют органам ТОС необходимую информацию для создания, функционирования и развития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22.</w:t>
      </w:r>
      <w:r>
        <w:rPr>
          <w:rFonts w:ascii="Times New Roman" w:hAnsi="Times New Roman" w:cs="Times New Roman" w:eastAsia="Times New Roman"/>
          <w:color w:val="auto"/>
          <w:spacing w:val="0"/>
          <w:position w:val="0"/>
          <w:sz w:val="28"/>
          <w:shd w:fill="auto" w:val="clear"/>
        </w:rPr>
        <w:t xml:space="preserve"> Ответственность ТОС и его органов перед государством и перед органами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Органы и выборные лица ТОС несут ответственность за соблюдение действующего законодательства, Устава Кабаевского сельского поселения ,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23.</w:t>
      </w:r>
      <w:r>
        <w:rPr>
          <w:rFonts w:ascii="Times New Roman" w:hAnsi="Times New Roman" w:cs="Times New Roman" w:eastAsia="Times New Roman"/>
          <w:color w:val="auto"/>
          <w:spacing w:val="0"/>
          <w:position w:val="0"/>
          <w:sz w:val="28"/>
          <w:shd w:fill="auto" w:val="clear"/>
        </w:rPr>
        <w:t xml:space="preserve"> Ответственность органов ТОС перед гражданами.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Основания и виды ответственности органов и уполномоченных ТОС определяются Уставом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Органы ТОС отчитываются о своей деятельности не реже одного раза в год на собраниях (конференциях)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24.</w:t>
      </w:r>
      <w:r>
        <w:rPr>
          <w:rFonts w:ascii="Times New Roman" w:hAnsi="Times New Roman" w:cs="Times New Roman" w:eastAsia="Times New Roman"/>
          <w:color w:val="auto"/>
          <w:spacing w:val="0"/>
          <w:position w:val="0"/>
          <w:sz w:val="28"/>
          <w:shd w:fill="auto" w:val="clear"/>
        </w:rPr>
        <w:t xml:space="preserve"> Контроль за деятельностью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w:t>
      </w:r>
      <w:r>
        <w:rPr>
          <w:rFonts w:ascii="Times New Roman" w:hAnsi="Times New Roman" w:cs="Times New Roman" w:eastAsia="Times New Roman"/>
          <w:color w:val="auto"/>
          <w:spacing w:val="0"/>
          <w:position w:val="0"/>
          <w:sz w:val="22"/>
          <w:shd w:fill="auto" w:val="clear"/>
        </w:rPr>
        <w:t xml:space="preserve">  </w:t>
      </w:r>
      <w:r>
        <w:rPr>
          <w:rFonts w:ascii="Times New Roman" w:hAnsi="Times New Roman" w:cs="Times New Roman" w:eastAsia="Times New Roman"/>
          <w:color w:val="auto"/>
          <w:spacing w:val="0"/>
          <w:position w:val="0"/>
          <w:sz w:val="28"/>
          <w:shd w:fill="auto" w:val="clear"/>
        </w:rPr>
        <w:t xml:space="preserve">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Органы местного самоуправления Кабаевского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108" w:after="108" w:line="240"/>
        <w:ind w:right="0" w:left="0" w:firstLine="0"/>
        <w:jc w:val="center"/>
        <w:rPr>
          <w:rFonts w:ascii="Times New Roman" w:hAnsi="Times New Roman" w:cs="Times New Roman" w:eastAsia="Times New Roman"/>
          <w:b/>
          <w:color w:val="26282F"/>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Глава 6. Заключительные положения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1612" w:hanging="892"/>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26282F"/>
          <w:spacing w:val="0"/>
          <w:position w:val="0"/>
          <w:sz w:val="28"/>
          <w:shd w:fill="auto" w:val="clear"/>
        </w:rPr>
        <w:t xml:space="preserve">Статья 25.</w:t>
      </w:r>
      <w:r>
        <w:rPr>
          <w:rFonts w:ascii="Times New Roman" w:hAnsi="Times New Roman" w:cs="Times New Roman" w:eastAsia="Times New Roman"/>
          <w:color w:val="auto"/>
          <w:spacing w:val="0"/>
          <w:position w:val="0"/>
          <w:sz w:val="28"/>
          <w:shd w:fill="auto" w:val="clear"/>
        </w:rPr>
        <w:t xml:space="preserve"> Прекращение деятельности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Деятельность ТОС прекращается в соответствии с действующим законодательством:</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основании решения общего собрания (конференции) участников ТОС;</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основании решения суда в случае нарушения требований действующего законодательства.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При ликвидации ТОС бюджетные средства и имущество, находящееся на балансе ТОС, приобретенное за счет бюджетных средств Кабаевского сельского поселения  или переданное органами местного самоуправления, переходят в состав муниципальной собственности.</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Решения об использовании оставшихся финансовых средств и имущества ликвидированного ТОС обнародуются.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center"/>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garantf1://10003000.0/" Id="docRId1" Type="http://schemas.openxmlformats.org/officeDocument/2006/relationships/hyperlink"/><Relationship TargetMode="External" Target="garantf1://17629557.0/" Id="docRId3" Type="http://schemas.openxmlformats.org/officeDocument/2006/relationships/hyperlink"/><Relationship Target="numbering.xml" Id="docRId5" Type="http://schemas.openxmlformats.org/officeDocument/2006/relationships/numbering"/><Relationship TargetMode="External" Target="garantf1://86367.0/" Id="docRId0" Type="http://schemas.openxmlformats.org/officeDocument/2006/relationships/hyperlink"/><Relationship TargetMode="External" Target="garantf1://86367.0/" Id="docRId2" Type="http://schemas.openxmlformats.org/officeDocument/2006/relationships/hyperlink"/><Relationship TargetMode="External" Target="garantf1://17629557.0/" Id="docRId4" Type="http://schemas.openxmlformats.org/officeDocument/2006/relationships/hyperlink"/><Relationship Target="styles.xml" Id="docRId6" Type="http://schemas.openxmlformats.org/officeDocument/2006/relationships/styles"/></Relationships>
</file>