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BCB" w:rsidRDefault="00004BCB">
      <w:pPr>
        <w:pStyle w:val="Standard"/>
        <w:rPr>
          <w:sz w:val="28"/>
          <w:szCs w:val="28"/>
        </w:rPr>
      </w:pPr>
    </w:p>
    <w:p w:rsidR="00004BCB" w:rsidRDefault="00004BCB">
      <w:pPr>
        <w:pStyle w:val="Standard"/>
        <w:rPr>
          <w:sz w:val="28"/>
          <w:szCs w:val="28"/>
        </w:rPr>
      </w:pPr>
    </w:p>
    <w:p w:rsidR="00004BCB" w:rsidRDefault="00004BCB" w:rsidP="00004BCB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Информационный бюллетень </w:t>
      </w:r>
      <w:proofErr w:type="spellStart"/>
      <w:r>
        <w:rPr>
          <w:sz w:val="22"/>
          <w:szCs w:val="22"/>
        </w:rPr>
        <w:t>Поводимовского</w:t>
      </w:r>
      <w:proofErr w:type="spellEnd"/>
      <w:r>
        <w:rPr>
          <w:sz w:val="22"/>
          <w:szCs w:val="22"/>
        </w:rPr>
        <w:t xml:space="preserve"> сельского поселения Дубенского муниципального района Республики Мордовия</w:t>
      </w:r>
    </w:p>
    <w:p w:rsidR="00004BCB" w:rsidRDefault="00004BCB" w:rsidP="00004BCB">
      <w:pPr>
        <w:jc w:val="center"/>
        <w:rPr>
          <w:sz w:val="22"/>
          <w:szCs w:val="22"/>
        </w:rPr>
      </w:pPr>
      <w:r>
        <w:rPr>
          <w:sz w:val="22"/>
          <w:szCs w:val="22"/>
        </w:rPr>
        <w:t>№422 от 28.12.2017г.</w:t>
      </w:r>
    </w:p>
    <w:p w:rsidR="00004BCB" w:rsidRDefault="00004BCB" w:rsidP="00004BCB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изданием </w:t>
      </w:r>
      <w:proofErr w:type="spellStart"/>
      <w:r>
        <w:rPr>
          <w:sz w:val="22"/>
          <w:szCs w:val="22"/>
        </w:rPr>
        <w:t>Поводимовского</w:t>
      </w:r>
      <w:proofErr w:type="spellEnd"/>
      <w:r>
        <w:rPr>
          <w:sz w:val="22"/>
          <w:szCs w:val="22"/>
        </w:rPr>
        <w:t xml:space="preserve"> сельского поселения Дубенского муниципального района Республики Мордовия</w:t>
      </w:r>
    </w:p>
    <w:p w:rsidR="00004BCB" w:rsidRDefault="00004BCB">
      <w:pPr>
        <w:pStyle w:val="Standard"/>
        <w:rPr>
          <w:sz w:val="28"/>
          <w:szCs w:val="28"/>
        </w:rPr>
      </w:pPr>
    </w:p>
    <w:p w:rsidR="00004BCB" w:rsidRDefault="00004BCB">
      <w:pPr>
        <w:pStyle w:val="Standard"/>
        <w:rPr>
          <w:sz w:val="28"/>
          <w:szCs w:val="28"/>
        </w:rPr>
      </w:pPr>
    </w:p>
    <w:p w:rsidR="002B57A0" w:rsidRDefault="00EA3554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</w:t>
      </w:r>
    </w:p>
    <w:p w:rsidR="002B57A0" w:rsidRDefault="00997EBB">
      <w:pPr>
        <w:pStyle w:val="Standard"/>
        <w:shd w:val="clear" w:color="auto" w:fill="FFFFFF"/>
        <w:spacing w:line="322" w:lineRule="exact"/>
        <w:ind w:right="19"/>
        <w:jc w:val="center"/>
        <w:rPr>
          <w:rFonts w:eastAsia="Times New Roman" w:cs="Times New Roman"/>
          <w:b/>
          <w:bCs/>
          <w:color w:val="auto"/>
          <w:sz w:val="28"/>
          <w:szCs w:val="28"/>
        </w:rPr>
      </w:pPr>
      <w:r>
        <w:rPr>
          <w:rFonts w:eastAsia="Times New Roman" w:cs="Times New Roman"/>
          <w:b/>
          <w:bCs/>
          <w:color w:val="auto"/>
          <w:sz w:val="28"/>
          <w:szCs w:val="28"/>
        </w:rPr>
        <w:t xml:space="preserve">АДМИНИСТРАЦИЯ </w:t>
      </w:r>
      <w:r w:rsidR="00EA3554">
        <w:rPr>
          <w:rFonts w:eastAsia="Times New Roman" w:cs="Times New Roman"/>
          <w:b/>
          <w:bCs/>
          <w:color w:val="auto"/>
          <w:sz w:val="28"/>
          <w:szCs w:val="28"/>
        </w:rPr>
        <w:t>ПОВОДИМОВСКОГО</w:t>
      </w:r>
      <w:r>
        <w:rPr>
          <w:rFonts w:eastAsia="Times New Roman" w:cs="Times New Roman"/>
          <w:b/>
          <w:bCs/>
          <w:color w:val="auto"/>
          <w:sz w:val="28"/>
          <w:szCs w:val="28"/>
        </w:rPr>
        <w:t xml:space="preserve"> СЕЛЬСКОГО ПОСЕЛЕНИЯ</w:t>
      </w:r>
    </w:p>
    <w:p w:rsidR="002B57A0" w:rsidRDefault="00997EBB">
      <w:pPr>
        <w:pStyle w:val="Standard"/>
        <w:shd w:val="clear" w:color="auto" w:fill="FFFFFF"/>
        <w:spacing w:line="322" w:lineRule="exact"/>
        <w:ind w:right="29"/>
        <w:jc w:val="center"/>
        <w:rPr>
          <w:rFonts w:eastAsia="Times New Roman" w:cs="Times New Roman"/>
          <w:b/>
          <w:bCs/>
          <w:color w:val="auto"/>
          <w:sz w:val="28"/>
          <w:szCs w:val="28"/>
        </w:rPr>
      </w:pPr>
      <w:r>
        <w:rPr>
          <w:rFonts w:eastAsia="Times New Roman" w:cs="Times New Roman"/>
          <w:b/>
          <w:bCs/>
          <w:color w:val="auto"/>
          <w:sz w:val="28"/>
          <w:szCs w:val="28"/>
        </w:rPr>
        <w:t>ДУБЕНСКОГО МУНИЦИПАЛЬНОГО РАЙОНА</w:t>
      </w:r>
    </w:p>
    <w:p w:rsidR="002B57A0" w:rsidRDefault="00997EBB">
      <w:pPr>
        <w:pStyle w:val="Standard"/>
        <w:shd w:val="clear" w:color="auto" w:fill="FFFFFF"/>
        <w:spacing w:line="322" w:lineRule="exact"/>
        <w:ind w:left="5"/>
        <w:jc w:val="center"/>
        <w:rPr>
          <w:rFonts w:eastAsia="Times New Roman" w:cs="Times New Roman"/>
          <w:b/>
          <w:bCs/>
          <w:color w:val="auto"/>
          <w:sz w:val="28"/>
          <w:szCs w:val="28"/>
        </w:rPr>
      </w:pPr>
      <w:r>
        <w:rPr>
          <w:rFonts w:eastAsia="Times New Roman" w:cs="Times New Roman"/>
          <w:b/>
          <w:bCs/>
          <w:color w:val="auto"/>
          <w:sz w:val="28"/>
          <w:szCs w:val="28"/>
        </w:rPr>
        <w:t>РЕСПУБЛИКИ МОРДОВИЯ</w:t>
      </w:r>
    </w:p>
    <w:p w:rsidR="002B57A0" w:rsidRDefault="00997EBB">
      <w:pPr>
        <w:pStyle w:val="Standard"/>
        <w:shd w:val="clear" w:color="auto" w:fill="FFFFFF"/>
        <w:spacing w:before="322"/>
        <w:ind w:right="106"/>
        <w:jc w:val="center"/>
        <w:rPr>
          <w:rFonts w:eastAsia="Times New Roman" w:cs="Times New Roman"/>
          <w:b/>
          <w:bCs/>
          <w:color w:val="auto"/>
          <w:sz w:val="28"/>
          <w:szCs w:val="28"/>
        </w:rPr>
      </w:pPr>
      <w:r>
        <w:rPr>
          <w:rFonts w:eastAsia="Times New Roman" w:cs="Times New Roman"/>
          <w:b/>
          <w:bCs/>
          <w:color w:val="auto"/>
          <w:sz w:val="28"/>
          <w:szCs w:val="28"/>
        </w:rPr>
        <w:t>ПОСТАНОВЛЕНИЕ</w:t>
      </w:r>
    </w:p>
    <w:p w:rsidR="002B57A0" w:rsidRDefault="00EA3554" w:rsidP="00EA3554">
      <w:pPr>
        <w:pStyle w:val="Standard"/>
        <w:shd w:val="clear" w:color="auto" w:fill="FFFFFF"/>
        <w:tabs>
          <w:tab w:val="left" w:pos="6835"/>
        </w:tabs>
        <w:spacing w:before="312"/>
        <w:rPr>
          <w:sz w:val="28"/>
          <w:szCs w:val="28"/>
        </w:rPr>
      </w:pPr>
      <w:r>
        <w:rPr>
          <w:rFonts w:eastAsia="Times New Roman" w:cs="Times New Roman"/>
          <w:color w:val="auto"/>
          <w:spacing w:val="-2"/>
          <w:sz w:val="28"/>
          <w:szCs w:val="28"/>
        </w:rPr>
        <w:t xml:space="preserve">      </w:t>
      </w:r>
      <w:r w:rsidR="00DC4DC5">
        <w:rPr>
          <w:rFonts w:eastAsia="Times New Roman" w:cs="Times New Roman"/>
          <w:color w:val="auto"/>
          <w:spacing w:val="-2"/>
          <w:sz w:val="28"/>
          <w:szCs w:val="28"/>
        </w:rPr>
        <w:t>27.12.</w:t>
      </w:r>
      <w:r w:rsidR="00997EBB">
        <w:rPr>
          <w:rFonts w:eastAsia="Times New Roman" w:cs="Times New Roman"/>
          <w:color w:val="auto"/>
          <w:spacing w:val="-2"/>
          <w:sz w:val="28"/>
          <w:szCs w:val="28"/>
        </w:rPr>
        <w:t xml:space="preserve">2017                                                                              </w:t>
      </w:r>
      <w:r w:rsidR="00997EBB">
        <w:rPr>
          <w:rFonts w:eastAsia="Times New Roman" w:cs="Times New Roman"/>
          <w:color w:val="auto"/>
          <w:sz w:val="28"/>
          <w:szCs w:val="28"/>
        </w:rPr>
        <w:t xml:space="preserve"> </w:t>
      </w:r>
      <w:r w:rsidR="00DC4DC5">
        <w:rPr>
          <w:rFonts w:eastAsia="Times New Roman" w:cs="Times New Roman"/>
          <w:color w:val="auto"/>
          <w:sz w:val="28"/>
          <w:szCs w:val="28"/>
        </w:rPr>
        <w:t xml:space="preserve">                            </w:t>
      </w:r>
      <w:r w:rsidR="00997EBB">
        <w:rPr>
          <w:rFonts w:eastAsia="Times New Roman" w:cs="Times New Roman"/>
          <w:color w:val="auto"/>
          <w:sz w:val="28"/>
          <w:szCs w:val="28"/>
        </w:rPr>
        <w:t>№</w:t>
      </w:r>
      <w:r w:rsidR="00DC4DC5">
        <w:rPr>
          <w:rFonts w:eastAsia="Times New Roman" w:cs="Times New Roman"/>
          <w:color w:val="auto"/>
          <w:sz w:val="28"/>
          <w:szCs w:val="28"/>
        </w:rPr>
        <w:t>62</w:t>
      </w:r>
    </w:p>
    <w:p w:rsidR="002B57A0" w:rsidRDefault="00EA3554">
      <w:pPr>
        <w:pStyle w:val="Standard"/>
        <w:shd w:val="clear" w:color="auto" w:fill="FFFFFF"/>
        <w:spacing w:before="34"/>
        <w:ind w:left="4190"/>
        <w:rPr>
          <w:rFonts w:ascii="Times New Roman CYR" w:eastAsia="Times New Roman" w:hAnsi="Times New Roman CYR" w:cs="Times New Roman"/>
          <w:color w:val="auto"/>
          <w:sz w:val="22"/>
          <w:szCs w:val="22"/>
        </w:rPr>
      </w:pPr>
      <w:r w:rsidRPr="00134834">
        <w:rPr>
          <w:rFonts w:ascii="Times New Roman CYR" w:eastAsia="Times New Roman" w:hAnsi="Times New Roman CYR" w:cs="Times New Roman"/>
          <w:color w:val="auto"/>
          <w:sz w:val="22"/>
          <w:szCs w:val="22"/>
        </w:rPr>
        <w:t xml:space="preserve">с. </w:t>
      </w:r>
      <w:proofErr w:type="spellStart"/>
      <w:r w:rsidRPr="00134834">
        <w:rPr>
          <w:rFonts w:ascii="Times New Roman CYR" w:eastAsia="Times New Roman" w:hAnsi="Times New Roman CYR" w:cs="Times New Roman"/>
          <w:color w:val="auto"/>
          <w:sz w:val="22"/>
          <w:szCs w:val="22"/>
        </w:rPr>
        <w:t>Поводимово</w:t>
      </w:r>
      <w:proofErr w:type="spellEnd"/>
    </w:p>
    <w:p w:rsidR="00EC54E0" w:rsidRPr="00134834" w:rsidRDefault="00EC54E0">
      <w:pPr>
        <w:pStyle w:val="Standard"/>
        <w:shd w:val="clear" w:color="auto" w:fill="FFFFFF"/>
        <w:spacing w:before="34"/>
        <w:ind w:left="4190"/>
        <w:rPr>
          <w:rFonts w:ascii="Times New Roman CYR" w:eastAsia="Times New Roman" w:hAnsi="Times New Roman CYR" w:cs="Times New Roman"/>
          <w:color w:val="auto"/>
          <w:sz w:val="22"/>
          <w:szCs w:val="22"/>
        </w:rPr>
      </w:pPr>
    </w:p>
    <w:p w:rsidR="002B57A0" w:rsidRDefault="002B57A0">
      <w:pPr>
        <w:pStyle w:val="Standard"/>
        <w:autoSpaceDE w:val="0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34834" w:rsidRDefault="00997EBB" w:rsidP="00134834">
      <w:pPr>
        <w:pStyle w:val="1"/>
        <w:jc w:val="center"/>
        <w:rPr>
          <w:rFonts w:ascii="Times New Roman CYR" w:eastAsia="Times New Roman CYR" w:hAnsi="Times New Roman CYR" w:cs="Times New Roman CYR"/>
          <w:b/>
          <w:bCs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color w:val="26282F"/>
          <w:sz w:val="28"/>
          <w:szCs w:val="28"/>
        </w:rPr>
        <w:t>Об утверждении</w:t>
      </w:r>
      <w:r w:rsidR="00134834">
        <w:rPr>
          <w:rFonts w:ascii="Times New Roman CYR" w:eastAsia="Times New Roman CYR" w:hAnsi="Times New Roman CYR" w:cs="Times New Roman CYR"/>
          <w:b/>
          <w:bCs/>
          <w:color w:val="26282F"/>
          <w:sz w:val="28"/>
          <w:szCs w:val="28"/>
        </w:rPr>
        <w:t xml:space="preserve"> </w:t>
      </w:r>
      <w:r>
        <w:rPr>
          <w:rFonts w:ascii="Times New Roman CYR" w:eastAsia="Times New Roman CYR" w:hAnsi="Times New Roman CYR" w:cs="Times New Roman CYR"/>
          <w:b/>
          <w:bCs/>
          <w:color w:val="auto"/>
          <w:sz w:val="28"/>
          <w:szCs w:val="28"/>
        </w:rPr>
        <w:t>Положения об организации ритуальных услуг и содержании мест захоронения на территории</w:t>
      </w:r>
    </w:p>
    <w:p w:rsidR="002B57A0" w:rsidRPr="00134834" w:rsidRDefault="00EA3554" w:rsidP="00134834">
      <w:pPr>
        <w:pStyle w:val="1"/>
        <w:jc w:val="center"/>
        <w:rPr>
          <w:rFonts w:ascii="Times New Roman CYR" w:eastAsia="Times New Roman CYR" w:hAnsi="Times New Roman CYR" w:cs="Times New Roman CYR"/>
          <w:b/>
          <w:bCs/>
          <w:color w:val="26282F"/>
          <w:sz w:val="28"/>
          <w:szCs w:val="28"/>
        </w:rPr>
      </w:pPr>
      <w:proofErr w:type="spellStart"/>
      <w:r>
        <w:rPr>
          <w:rFonts w:ascii="Times New Roman CYR" w:eastAsia="Times New Roman CYR" w:hAnsi="Times New Roman CYR" w:cs="Times New Roman CYR"/>
          <w:b/>
          <w:bCs/>
          <w:color w:val="auto"/>
          <w:sz w:val="28"/>
          <w:szCs w:val="28"/>
        </w:rPr>
        <w:t>Поводимовского</w:t>
      </w:r>
      <w:proofErr w:type="spellEnd"/>
      <w:r w:rsidR="00997EBB">
        <w:rPr>
          <w:rFonts w:ascii="Times New Roman CYR" w:eastAsia="Times New Roman CYR" w:hAnsi="Times New Roman CYR" w:cs="Times New Roman CYR"/>
          <w:b/>
          <w:bCs/>
          <w:color w:val="auto"/>
          <w:sz w:val="28"/>
          <w:szCs w:val="28"/>
        </w:rPr>
        <w:t xml:space="preserve"> сельского поселения</w:t>
      </w:r>
    </w:p>
    <w:p w:rsidR="002B57A0" w:rsidRDefault="002B57A0">
      <w:pPr>
        <w:pStyle w:val="Standard"/>
        <w:autoSpaceDE w:val="0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</w:p>
    <w:p w:rsidR="002B57A0" w:rsidRDefault="002B57A0">
      <w:pPr>
        <w:pStyle w:val="Standard"/>
        <w:autoSpaceDE w:val="0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</w:p>
    <w:p w:rsidR="002B57A0" w:rsidRDefault="002B57A0">
      <w:pPr>
        <w:pStyle w:val="Standard"/>
        <w:autoSpaceDE w:val="0"/>
        <w:ind w:firstLine="709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</w:p>
    <w:p w:rsidR="002B57A0" w:rsidRDefault="00997EBB">
      <w:pPr>
        <w:pStyle w:val="Standard"/>
        <w:autoSpaceDE w:val="0"/>
        <w:ind w:firstLine="709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Администрация </w:t>
      </w:r>
      <w:proofErr w:type="spellStart"/>
      <w:r w:rsidR="00EA3554"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Поводимовского</w:t>
      </w:r>
      <w:proofErr w:type="spellEnd"/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 сельского поселения постановляет:</w:t>
      </w:r>
    </w:p>
    <w:p w:rsidR="002B57A0" w:rsidRDefault="002B57A0">
      <w:pPr>
        <w:pStyle w:val="Standard"/>
        <w:autoSpaceDE w:val="0"/>
        <w:ind w:firstLine="709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</w:p>
    <w:p w:rsidR="002B57A0" w:rsidRDefault="00997EBB">
      <w:pPr>
        <w:pStyle w:val="Standard"/>
        <w:autoSpaceDE w:val="0"/>
        <w:ind w:firstLine="709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1. Утвердить Положение об организации ритуальных услуг и содержании мест захоронения на территории </w:t>
      </w:r>
      <w:proofErr w:type="spellStart"/>
      <w:r w:rsidR="00EA3554"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Поводимовского</w:t>
      </w:r>
      <w:proofErr w:type="spellEnd"/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 сельского поселения.</w:t>
      </w:r>
    </w:p>
    <w:p w:rsidR="002B57A0" w:rsidRDefault="00997EBB">
      <w:pPr>
        <w:pStyle w:val="Standard"/>
        <w:autoSpaceDE w:val="0"/>
        <w:ind w:firstLine="709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2. Постановление опубликовать на сайте </w:t>
      </w:r>
      <w:proofErr w:type="spellStart"/>
      <w:r w:rsidR="00EA3554"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Поводимовского</w:t>
      </w:r>
      <w:proofErr w:type="spellEnd"/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 сельского поселения.</w:t>
      </w:r>
    </w:p>
    <w:p w:rsidR="002B57A0" w:rsidRDefault="00997EBB">
      <w:pPr>
        <w:pStyle w:val="Standard"/>
        <w:autoSpaceDE w:val="0"/>
        <w:ind w:firstLine="709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3. Настоящее постановление вступает в силу после опубликования.</w:t>
      </w:r>
    </w:p>
    <w:p w:rsidR="002B57A0" w:rsidRDefault="002B57A0">
      <w:pPr>
        <w:pStyle w:val="Standard"/>
        <w:autoSpaceDE w:val="0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</w:p>
    <w:p w:rsidR="002B57A0" w:rsidRDefault="002B57A0">
      <w:pPr>
        <w:pStyle w:val="Standard"/>
        <w:autoSpaceDE w:val="0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</w:p>
    <w:p w:rsidR="002B57A0" w:rsidRDefault="002B57A0">
      <w:pPr>
        <w:pStyle w:val="Standard"/>
        <w:autoSpaceDE w:val="0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</w:p>
    <w:p w:rsidR="002B57A0" w:rsidRDefault="002B57A0">
      <w:pPr>
        <w:pStyle w:val="Standard"/>
        <w:autoSpaceDE w:val="0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</w:p>
    <w:p w:rsidR="002B57A0" w:rsidRDefault="00EA3554">
      <w:pPr>
        <w:pStyle w:val="Standard"/>
        <w:autoSpaceDE w:val="0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И.о главы  </w:t>
      </w:r>
      <w:proofErr w:type="spellStart"/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Поводимовского</w:t>
      </w:r>
      <w:proofErr w:type="spellEnd"/>
    </w:p>
    <w:p w:rsidR="002B57A0" w:rsidRDefault="00997EBB">
      <w:pPr>
        <w:pStyle w:val="Standard"/>
        <w:autoSpaceDE w:val="0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сельского поселения</w:t>
      </w: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ab/>
        <w:t xml:space="preserve">                                                   </w:t>
      </w:r>
      <w:r w:rsidR="00EA3554"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            </w:t>
      </w:r>
      <w:proofErr w:type="spellStart"/>
      <w:r w:rsidR="00EA3554"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В.М.Суродеева</w:t>
      </w:r>
      <w:proofErr w:type="spellEnd"/>
    </w:p>
    <w:p w:rsidR="002B57A0" w:rsidRDefault="002B57A0">
      <w:pPr>
        <w:pStyle w:val="Standard"/>
        <w:autoSpaceDE w:val="0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</w:p>
    <w:p w:rsidR="002B57A0" w:rsidRDefault="002B57A0">
      <w:pPr>
        <w:pStyle w:val="1"/>
        <w:spacing w:before="108" w:after="108"/>
        <w:jc w:val="center"/>
        <w:rPr>
          <w:rFonts w:ascii="Times New Roman CYR" w:eastAsia="Times New Roman CYR" w:hAnsi="Times New Roman CYR" w:cs="Times New Roman CYR"/>
          <w:b/>
          <w:bCs/>
          <w:color w:val="26282F"/>
        </w:rPr>
      </w:pPr>
    </w:p>
    <w:p w:rsidR="002B57A0" w:rsidRDefault="002B57A0">
      <w:pPr>
        <w:pStyle w:val="1"/>
        <w:spacing w:before="108" w:after="108"/>
        <w:jc w:val="center"/>
        <w:rPr>
          <w:rFonts w:ascii="Times New Roman CYR" w:eastAsia="Times New Roman CYR" w:hAnsi="Times New Roman CYR" w:cs="Times New Roman CYR"/>
          <w:b/>
          <w:bCs/>
          <w:color w:val="26282F"/>
        </w:rPr>
      </w:pPr>
    </w:p>
    <w:p w:rsidR="002B57A0" w:rsidRDefault="002B57A0">
      <w:pPr>
        <w:pStyle w:val="Standard"/>
        <w:autoSpaceDE w:val="0"/>
        <w:rPr>
          <w:rFonts w:ascii="Arial CYR" w:eastAsia="Arial CYR" w:hAnsi="Arial CYR" w:cs="Arial CYR"/>
          <w:color w:val="auto"/>
          <w:sz w:val="26"/>
          <w:szCs w:val="26"/>
        </w:rPr>
      </w:pPr>
    </w:p>
    <w:p w:rsidR="002B57A0" w:rsidRDefault="002B57A0">
      <w:pPr>
        <w:pStyle w:val="1"/>
      </w:pPr>
    </w:p>
    <w:p w:rsidR="002B57A0" w:rsidRDefault="002B57A0">
      <w:pPr>
        <w:pStyle w:val="Standard"/>
        <w:autoSpaceDE w:val="0"/>
        <w:rPr>
          <w:rFonts w:ascii="Arial CYR" w:eastAsia="Arial CYR" w:hAnsi="Arial CYR" w:cs="Arial CYR"/>
          <w:color w:val="auto"/>
          <w:sz w:val="26"/>
          <w:szCs w:val="26"/>
        </w:rPr>
      </w:pPr>
    </w:p>
    <w:p w:rsidR="002B57A0" w:rsidRDefault="002B57A0">
      <w:pPr>
        <w:pStyle w:val="Standard"/>
        <w:autoSpaceDE w:val="0"/>
        <w:rPr>
          <w:rFonts w:ascii="Arial CYR" w:eastAsia="Arial CYR" w:hAnsi="Arial CYR" w:cs="Arial CYR"/>
          <w:color w:val="auto"/>
          <w:sz w:val="26"/>
          <w:szCs w:val="26"/>
        </w:rPr>
      </w:pPr>
    </w:p>
    <w:p w:rsidR="002B57A0" w:rsidRDefault="002B57A0">
      <w:pPr>
        <w:pStyle w:val="1"/>
        <w:ind w:left="4820"/>
        <w:jc w:val="both"/>
        <w:rPr>
          <w:rFonts w:ascii="Times New Roman CYR" w:eastAsia="Times New Roman CYR" w:hAnsi="Times New Roman CYR" w:cs="Times New Roman CYR"/>
          <w:b/>
          <w:bCs/>
          <w:color w:val="26282F"/>
          <w:sz w:val="28"/>
          <w:szCs w:val="28"/>
        </w:rPr>
      </w:pPr>
    </w:p>
    <w:p w:rsidR="002B57A0" w:rsidRDefault="002B57A0">
      <w:pPr>
        <w:pStyle w:val="1"/>
        <w:ind w:left="4820"/>
        <w:jc w:val="both"/>
        <w:rPr>
          <w:rFonts w:ascii="Times New Roman CYR" w:eastAsia="Times New Roman CYR" w:hAnsi="Times New Roman CYR" w:cs="Times New Roman CYR"/>
          <w:b/>
          <w:bCs/>
          <w:color w:val="26282F"/>
          <w:sz w:val="28"/>
          <w:szCs w:val="28"/>
        </w:rPr>
      </w:pPr>
    </w:p>
    <w:p w:rsidR="002B57A0" w:rsidRDefault="002B57A0">
      <w:pPr>
        <w:pStyle w:val="Standard"/>
        <w:autoSpaceDE w:val="0"/>
        <w:rPr>
          <w:rFonts w:ascii="Arial CYR" w:eastAsia="Arial CYR" w:hAnsi="Arial CYR" w:cs="Arial CYR"/>
          <w:color w:val="auto"/>
          <w:sz w:val="26"/>
          <w:szCs w:val="26"/>
        </w:rPr>
      </w:pPr>
    </w:p>
    <w:p w:rsidR="002B57A0" w:rsidRDefault="002B57A0">
      <w:pPr>
        <w:pStyle w:val="Standard"/>
        <w:autoSpaceDE w:val="0"/>
        <w:rPr>
          <w:rFonts w:ascii="Arial CYR" w:eastAsia="Arial CYR" w:hAnsi="Arial CYR" w:cs="Arial CYR"/>
          <w:color w:val="auto"/>
          <w:sz w:val="26"/>
          <w:szCs w:val="26"/>
        </w:rPr>
      </w:pPr>
    </w:p>
    <w:p w:rsidR="002B57A0" w:rsidRDefault="002B57A0">
      <w:pPr>
        <w:pStyle w:val="Standard"/>
        <w:autoSpaceDE w:val="0"/>
        <w:rPr>
          <w:rFonts w:ascii="Arial CYR" w:eastAsia="Arial CYR" w:hAnsi="Arial CYR" w:cs="Arial CYR"/>
          <w:color w:val="auto"/>
          <w:sz w:val="26"/>
          <w:szCs w:val="26"/>
        </w:rPr>
      </w:pPr>
    </w:p>
    <w:p w:rsidR="002B57A0" w:rsidRDefault="002B57A0">
      <w:pPr>
        <w:pStyle w:val="Standard"/>
        <w:autoSpaceDE w:val="0"/>
        <w:rPr>
          <w:rFonts w:ascii="Arial CYR" w:eastAsia="Arial CYR" w:hAnsi="Arial CYR" w:cs="Arial CYR"/>
          <w:color w:val="auto"/>
          <w:sz w:val="26"/>
          <w:szCs w:val="26"/>
        </w:rPr>
      </w:pPr>
    </w:p>
    <w:p w:rsidR="002B57A0" w:rsidRDefault="002B57A0">
      <w:pPr>
        <w:pStyle w:val="Standard"/>
        <w:autoSpaceDE w:val="0"/>
        <w:rPr>
          <w:rFonts w:ascii="Arial CYR" w:eastAsia="Arial CYR" w:hAnsi="Arial CYR" w:cs="Arial CYR"/>
          <w:color w:val="auto"/>
          <w:sz w:val="26"/>
          <w:szCs w:val="26"/>
        </w:rPr>
      </w:pPr>
    </w:p>
    <w:p w:rsidR="002B57A0" w:rsidRDefault="002B57A0">
      <w:pPr>
        <w:pStyle w:val="Standard"/>
        <w:autoSpaceDE w:val="0"/>
        <w:rPr>
          <w:rFonts w:ascii="Arial CYR" w:eastAsia="Arial CYR" w:hAnsi="Arial CYR" w:cs="Arial CYR"/>
          <w:color w:val="auto"/>
          <w:sz w:val="26"/>
          <w:szCs w:val="26"/>
        </w:rPr>
      </w:pPr>
    </w:p>
    <w:p w:rsidR="002B57A0" w:rsidRDefault="002B57A0">
      <w:pPr>
        <w:pStyle w:val="Standard"/>
        <w:autoSpaceDE w:val="0"/>
        <w:rPr>
          <w:rFonts w:ascii="Arial CYR" w:eastAsia="Arial CYR" w:hAnsi="Arial CYR" w:cs="Arial CYR"/>
          <w:color w:val="auto"/>
          <w:sz w:val="26"/>
          <w:szCs w:val="26"/>
        </w:rPr>
      </w:pPr>
    </w:p>
    <w:p w:rsidR="002B57A0" w:rsidRPr="00DC4DC5" w:rsidRDefault="00997EBB" w:rsidP="005434C2">
      <w:pPr>
        <w:pStyle w:val="1"/>
        <w:ind w:left="4820"/>
        <w:jc w:val="right"/>
        <w:rPr>
          <w:rFonts w:ascii="Times New Roman CYR" w:eastAsia="Times New Roman CYR" w:hAnsi="Times New Roman CYR" w:cs="Times New Roman CYR"/>
          <w:bCs/>
          <w:color w:val="26282F"/>
          <w:sz w:val="22"/>
          <w:szCs w:val="22"/>
        </w:rPr>
      </w:pPr>
      <w:r w:rsidRPr="005434C2">
        <w:rPr>
          <w:rFonts w:ascii="Times New Roman CYR" w:eastAsia="Times New Roman CYR" w:hAnsi="Times New Roman CYR" w:cs="Times New Roman CYR"/>
          <w:bCs/>
          <w:color w:val="26282F"/>
          <w:sz w:val="28"/>
          <w:szCs w:val="28"/>
        </w:rPr>
        <w:t xml:space="preserve">              </w:t>
      </w:r>
      <w:r w:rsidRPr="00DC4DC5">
        <w:rPr>
          <w:rFonts w:ascii="Times New Roman CYR" w:eastAsia="Times New Roman CYR" w:hAnsi="Times New Roman CYR" w:cs="Times New Roman CYR"/>
          <w:bCs/>
          <w:color w:val="26282F"/>
          <w:sz w:val="22"/>
          <w:szCs w:val="22"/>
        </w:rPr>
        <w:t>Утверждено</w:t>
      </w:r>
    </w:p>
    <w:p w:rsidR="002B57A0" w:rsidRPr="00DC4DC5" w:rsidRDefault="00997EBB" w:rsidP="005434C2">
      <w:pPr>
        <w:pStyle w:val="1"/>
        <w:ind w:left="4820"/>
        <w:jc w:val="right"/>
        <w:rPr>
          <w:rFonts w:ascii="Times New Roman CYR" w:eastAsia="Times New Roman CYR" w:hAnsi="Times New Roman CYR" w:cs="Times New Roman CYR"/>
          <w:bCs/>
          <w:color w:val="26282F"/>
          <w:sz w:val="22"/>
          <w:szCs w:val="22"/>
        </w:rPr>
      </w:pPr>
      <w:r w:rsidRPr="00DC4DC5">
        <w:rPr>
          <w:rFonts w:ascii="Times New Roman CYR" w:eastAsia="Times New Roman CYR" w:hAnsi="Times New Roman CYR" w:cs="Times New Roman CYR"/>
          <w:bCs/>
          <w:color w:val="26282F"/>
          <w:sz w:val="22"/>
          <w:szCs w:val="22"/>
        </w:rPr>
        <w:t>постановлением администрации</w:t>
      </w:r>
    </w:p>
    <w:p w:rsidR="002B57A0" w:rsidRPr="00DC4DC5" w:rsidRDefault="00EA3554" w:rsidP="005434C2">
      <w:pPr>
        <w:pStyle w:val="Standard"/>
        <w:autoSpaceDE w:val="0"/>
        <w:ind w:left="4820"/>
        <w:jc w:val="right"/>
        <w:rPr>
          <w:rFonts w:ascii="Times New Roman CYR" w:eastAsia="Times New Roman CYR" w:hAnsi="Times New Roman CYR" w:cs="Times New Roman CYR"/>
          <w:bCs/>
          <w:color w:val="auto"/>
          <w:sz w:val="22"/>
          <w:szCs w:val="22"/>
        </w:rPr>
      </w:pPr>
      <w:proofErr w:type="spellStart"/>
      <w:r w:rsidRPr="00DC4DC5">
        <w:rPr>
          <w:rFonts w:ascii="Times New Roman CYR" w:eastAsia="Times New Roman CYR" w:hAnsi="Times New Roman CYR" w:cs="Times New Roman CYR"/>
          <w:bCs/>
          <w:color w:val="auto"/>
          <w:sz w:val="22"/>
          <w:szCs w:val="22"/>
        </w:rPr>
        <w:t>Поводимовского</w:t>
      </w:r>
      <w:proofErr w:type="spellEnd"/>
      <w:r w:rsidR="00997EBB" w:rsidRPr="00DC4DC5">
        <w:rPr>
          <w:rFonts w:ascii="Times New Roman CYR" w:eastAsia="Times New Roman CYR" w:hAnsi="Times New Roman CYR" w:cs="Times New Roman CYR"/>
          <w:bCs/>
          <w:color w:val="auto"/>
          <w:sz w:val="22"/>
          <w:szCs w:val="22"/>
        </w:rPr>
        <w:t xml:space="preserve"> сельского поселения</w:t>
      </w:r>
    </w:p>
    <w:p w:rsidR="00DC4DC5" w:rsidRPr="00DC4DC5" w:rsidRDefault="00DC4DC5" w:rsidP="005434C2">
      <w:pPr>
        <w:pStyle w:val="Standard"/>
        <w:autoSpaceDE w:val="0"/>
        <w:ind w:left="4820"/>
        <w:jc w:val="right"/>
        <w:rPr>
          <w:rFonts w:ascii="Times New Roman CYR" w:eastAsia="Times New Roman CYR" w:hAnsi="Times New Roman CYR" w:cs="Times New Roman CYR"/>
          <w:bCs/>
          <w:color w:val="auto"/>
          <w:sz w:val="22"/>
          <w:szCs w:val="22"/>
        </w:rPr>
      </w:pPr>
      <w:r w:rsidRPr="00DC4DC5">
        <w:rPr>
          <w:rFonts w:ascii="Times New Roman CYR" w:eastAsia="Times New Roman CYR" w:hAnsi="Times New Roman CYR" w:cs="Times New Roman CYR"/>
          <w:bCs/>
          <w:color w:val="auto"/>
          <w:sz w:val="22"/>
          <w:szCs w:val="22"/>
        </w:rPr>
        <w:t>№62 от 27.12.2017г.</w:t>
      </w:r>
    </w:p>
    <w:p w:rsidR="002B57A0" w:rsidRPr="00DC4DC5" w:rsidRDefault="002B57A0" w:rsidP="005434C2">
      <w:pPr>
        <w:pStyle w:val="1"/>
        <w:spacing w:before="108" w:after="108"/>
        <w:jc w:val="right"/>
        <w:rPr>
          <w:rFonts w:ascii="Times New Roman CYR" w:eastAsia="Times New Roman CYR" w:hAnsi="Times New Roman CYR" w:cs="Times New Roman CYR"/>
          <w:bCs/>
          <w:color w:val="auto"/>
          <w:sz w:val="22"/>
          <w:szCs w:val="22"/>
        </w:rPr>
      </w:pPr>
    </w:p>
    <w:p w:rsidR="002B57A0" w:rsidRDefault="00997EBB">
      <w:pPr>
        <w:pStyle w:val="1"/>
        <w:spacing w:before="108" w:after="108"/>
        <w:jc w:val="center"/>
        <w:rPr>
          <w:rFonts w:ascii="Times New Roman CYR" w:eastAsia="Times New Roman CYR" w:hAnsi="Times New Roman CYR" w:cs="Times New Roman CYR"/>
          <w:b/>
          <w:bCs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color w:val="auto"/>
          <w:sz w:val="28"/>
          <w:szCs w:val="28"/>
        </w:rPr>
        <w:t>Положение</w:t>
      </w:r>
      <w:r>
        <w:rPr>
          <w:rFonts w:ascii="Times New Roman CYR" w:eastAsia="Times New Roman CYR" w:hAnsi="Times New Roman CYR" w:cs="Times New Roman CYR"/>
          <w:b/>
          <w:bCs/>
          <w:color w:val="auto"/>
          <w:sz w:val="28"/>
          <w:szCs w:val="28"/>
        </w:rPr>
        <w:br/>
        <w:t xml:space="preserve">об организации ритуальных услуг и содержании мест захоронения на территории </w:t>
      </w:r>
      <w:proofErr w:type="spellStart"/>
      <w:r w:rsidR="00EA3554">
        <w:rPr>
          <w:rFonts w:ascii="Times New Roman CYR" w:eastAsia="Times New Roman CYR" w:hAnsi="Times New Roman CYR" w:cs="Times New Roman CYR"/>
          <w:b/>
          <w:bCs/>
          <w:color w:val="auto"/>
          <w:sz w:val="28"/>
          <w:szCs w:val="28"/>
        </w:rPr>
        <w:t>Поводимовского</w:t>
      </w:r>
      <w:proofErr w:type="spellEnd"/>
      <w:r w:rsidR="00EA3554">
        <w:rPr>
          <w:rFonts w:ascii="Times New Roman CYR" w:eastAsia="Times New Roman CYR" w:hAnsi="Times New Roman CYR" w:cs="Times New Roman CYR"/>
          <w:b/>
          <w:bCs/>
          <w:color w:val="auto"/>
          <w:sz w:val="28"/>
          <w:szCs w:val="28"/>
        </w:rPr>
        <w:t xml:space="preserve"> </w:t>
      </w:r>
      <w:r>
        <w:rPr>
          <w:rFonts w:ascii="Times New Roman CYR" w:eastAsia="Times New Roman CYR" w:hAnsi="Times New Roman CYR" w:cs="Times New Roman CYR"/>
          <w:b/>
          <w:bCs/>
          <w:color w:val="auto"/>
          <w:sz w:val="28"/>
          <w:szCs w:val="28"/>
        </w:rPr>
        <w:t>сельского поселения</w:t>
      </w:r>
    </w:p>
    <w:p w:rsidR="002B57A0" w:rsidRDefault="002B57A0">
      <w:pPr>
        <w:pStyle w:val="Standard"/>
        <w:autoSpaceDE w:val="0"/>
        <w:ind w:firstLine="720"/>
        <w:jc w:val="center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</w:p>
    <w:p w:rsidR="002B57A0" w:rsidRDefault="00997EBB">
      <w:pPr>
        <w:pStyle w:val="1"/>
        <w:spacing w:before="108" w:after="108"/>
        <w:jc w:val="center"/>
        <w:rPr>
          <w:rFonts w:ascii="Times New Roman CYR" w:eastAsia="Times New Roman CYR" w:hAnsi="Times New Roman CYR" w:cs="Times New Roman CYR"/>
          <w:b/>
          <w:bCs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color w:val="auto"/>
          <w:sz w:val="28"/>
          <w:szCs w:val="28"/>
        </w:rPr>
        <w:t>1. Общие положения</w:t>
      </w:r>
    </w:p>
    <w:p w:rsidR="002B57A0" w:rsidRDefault="002B57A0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</w:p>
    <w:p w:rsidR="002B57A0" w:rsidRDefault="00997EBB">
      <w:pPr>
        <w:pStyle w:val="Standard"/>
        <w:autoSpaceDE w:val="0"/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1.1. </w:t>
      </w:r>
      <w:proofErr w:type="gramStart"/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Настоящее Положение разработано в соответствии с </w:t>
      </w:r>
      <w:hyperlink r:id="rId7" w:history="1">
        <w:r>
          <w:rPr>
            <w:rFonts w:ascii="Times New Roman CYR" w:eastAsia="Times New Roman CYR" w:hAnsi="Times New Roman CYR" w:cs="Times New Roman CYR"/>
            <w:color w:val="auto"/>
            <w:sz w:val="28"/>
            <w:szCs w:val="28"/>
          </w:rPr>
          <w:t>пунктом 22 статьи 14</w:t>
        </w:r>
      </w:hyperlink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 Федерального закона от 06.10.2003 года N 131-ФЗ "Об общих принципах организации местного самоуправления в Российской Федерации", </w:t>
      </w:r>
      <w:hyperlink r:id="rId8" w:history="1">
        <w:r>
          <w:rPr>
            <w:rFonts w:ascii="Times New Roman CYR" w:eastAsia="Times New Roman CYR" w:hAnsi="Times New Roman CYR" w:cs="Times New Roman CYR"/>
            <w:color w:val="auto"/>
            <w:sz w:val="28"/>
            <w:szCs w:val="28"/>
          </w:rPr>
          <w:t>Федеральным законом</w:t>
        </w:r>
      </w:hyperlink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 от 12.01.1996 года N 8-ФЗ "О погребении и похоронном деле" и регламентирует организацию ритуальных услуг и содержание мест захоронения на территории муниципального образования.</w:t>
      </w:r>
      <w:proofErr w:type="gramEnd"/>
    </w:p>
    <w:p w:rsidR="002B57A0" w:rsidRDefault="00997EBB">
      <w:pPr>
        <w:pStyle w:val="Standard"/>
        <w:autoSpaceDE w:val="0"/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1.2. Порядок деятельности кладбищ и организации за</w:t>
      </w:r>
      <w:r w:rsidR="00EA3554"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хоронения на территории </w:t>
      </w:r>
      <w:proofErr w:type="spellStart"/>
      <w:r w:rsidR="00EA3554"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Поводимовского</w:t>
      </w:r>
      <w:proofErr w:type="spellEnd"/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 сельского поселения определяется в пределах полномочий, предоставленных </w:t>
      </w:r>
      <w:hyperlink r:id="rId9" w:history="1">
        <w:r>
          <w:rPr>
            <w:rFonts w:ascii="Times New Roman CYR" w:eastAsia="Times New Roman CYR" w:hAnsi="Times New Roman CYR" w:cs="Times New Roman CYR"/>
            <w:color w:val="auto"/>
            <w:sz w:val="28"/>
            <w:szCs w:val="28"/>
          </w:rPr>
          <w:t>законодательством</w:t>
        </w:r>
      </w:hyperlink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 Российской Федерации о погребении и похоронном деле органам местного самоуправления.</w:t>
      </w:r>
    </w:p>
    <w:p w:rsidR="002B57A0" w:rsidRDefault="00997EBB">
      <w:pPr>
        <w:pStyle w:val="Standard"/>
        <w:autoSpaceDE w:val="0"/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1.3. В соответствии с нормами федерального законодательства </w:t>
      </w:r>
      <w:r>
        <w:rPr>
          <w:rFonts w:ascii="Times New Roman CYR" w:eastAsia="Times New Roman CYR" w:hAnsi="Times New Roman CYR" w:cs="Times New Roman CYR"/>
          <w:b/>
          <w:bCs/>
          <w:color w:val="auto"/>
          <w:sz w:val="28"/>
          <w:szCs w:val="28"/>
        </w:rPr>
        <w:t>погребение</w:t>
      </w: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 - это обрядовые действия по захоронению тела (останков) человека после его смерти в соответствии с обычаями и традициями, не противоречащими санитарным и иным требованиям. Погребение может осуществляться путем предания тела (останков) умершего земле (захоронение в могилу, склеп), огню (кремация с последующим захоронением урны с прахом), воде (захоронение в воду в порядке, определенном нормативными правовыми актами Российской Федерации).</w:t>
      </w:r>
    </w:p>
    <w:p w:rsidR="002B57A0" w:rsidRDefault="00997EBB">
      <w:pPr>
        <w:pStyle w:val="Standard"/>
        <w:autoSpaceDE w:val="0"/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Иные понятия и термины, используемые в настоящем Положении, применяются в значениях, определенных в </w:t>
      </w:r>
      <w:hyperlink r:id="rId10" w:history="1">
        <w:r>
          <w:rPr>
            <w:rFonts w:ascii="Times New Roman CYR" w:eastAsia="Times New Roman CYR" w:hAnsi="Times New Roman CYR" w:cs="Times New Roman CYR"/>
            <w:color w:val="auto"/>
            <w:sz w:val="28"/>
            <w:szCs w:val="28"/>
          </w:rPr>
          <w:t>Федеральном законе</w:t>
        </w:r>
      </w:hyperlink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 "О погребении и похоронном деле".</w:t>
      </w:r>
    </w:p>
    <w:p w:rsidR="002B57A0" w:rsidRDefault="00997EBB">
      <w:pPr>
        <w:pStyle w:val="Standard"/>
        <w:autoSpaceDE w:val="0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1.4. Оказание ритуальных услуг может осуществляться юридическими лицами независимо от форм их собственности, </w:t>
      </w:r>
      <w:r w:rsidR="00EA3554"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 </w:t>
      </w: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либо индивидуальными предпринимателями, кроме услуг по погребению согласно гарантированному перечню, оказываемых специализированной службой по вопросам похоронного </w:t>
      </w: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lastRenderedPageBreak/>
        <w:t>дела.</w:t>
      </w:r>
    </w:p>
    <w:p w:rsidR="002B57A0" w:rsidRDefault="00997EBB">
      <w:pPr>
        <w:pStyle w:val="Standard"/>
        <w:autoSpaceDE w:val="0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1.5. Организация похоронного дела осуществляется ор</w:t>
      </w:r>
      <w:r w:rsidR="00EA3554"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ганами местного самоуправления </w:t>
      </w:r>
      <w:proofErr w:type="spellStart"/>
      <w:r w:rsidR="00EA3554"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Поводимовского</w:t>
      </w:r>
      <w:proofErr w:type="spellEnd"/>
      <w:r w:rsidR="00EA3554"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 </w:t>
      </w: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 сельского поселения в соответствии с действующим законодательством Российской Федерации и настоящим Положением.</w:t>
      </w:r>
    </w:p>
    <w:p w:rsidR="00EA3554" w:rsidRDefault="00EA3554">
      <w:pPr>
        <w:pStyle w:val="1"/>
        <w:spacing w:before="108" w:after="108"/>
        <w:jc w:val="center"/>
        <w:rPr>
          <w:rFonts w:ascii="Times New Roman CYR" w:eastAsia="Times New Roman CYR" w:hAnsi="Times New Roman CYR" w:cs="Times New Roman CYR"/>
          <w:b/>
          <w:bCs/>
          <w:color w:val="auto"/>
          <w:sz w:val="28"/>
          <w:szCs w:val="28"/>
        </w:rPr>
      </w:pPr>
    </w:p>
    <w:p w:rsidR="00DC4DC5" w:rsidRDefault="00DC4DC5">
      <w:pPr>
        <w:pStyle w:val="1"/>
        <w:spacing w:before="108" w:after="108"/>
        <w:jc w:val="center"/>
        <w:rPr>
          <w:rFonts w:ascii="Times New Roman CYR" w:eastAsia="Times New Roman CYR" w:hAnsi="Times New Roman CYR" w:cs="Times New Roman CYR"/>
          <w:b/>
          <w:bCs/>
          <w:color w:val="auto"/>
          <w:sz w:val="28"/>
          <w:szCs w:val="28"/>
        </w:rPr>
      </w:pPr>
    </w:p>
    <w:p w:rsidR="002B57A0" w:rsidRDefault="00997EBB">
      <w:pPr>
        <w:pStyle w:val="1"/>
        <w:spacing w:before="108" w:after="108"/>
        <w:jc w:val="center"/>
        <w:rPr>
          <w:rFonts w:ascii="Times New Roman CYR" w:eastAsia="Times New Roman CYR" w:hAnsi="Times New Roman CYR" w:cs="Times New Roman CYR"/>
          <w:b/>
          <w:bCs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color w:val="auto"/>
          <w:sz w:val="28"/>
          <w:szCs w:val="28"/>
        </w:rPr>
        <w:t>2. Содержание общественных муниципальных кладбищ</w:t>
      </w:r>
    </w:p>
    <w:p w:rsidR="002B57A0" w:rsidRDefault="002B57A0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</w:p>
    <w:p w:rsidR="002B57A0" w:rsidRDefault="00997EBB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2.1. Местами погребения являются отведенные администрацией </w:t>
      </w:r>
      <w:proofErr w:type="spellStart"/>
      <w:r w:rsidR="00EA3554"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Поводимовского</w:t>
      </w:r>
      <w:proofErr w:type="spellEnd"/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 сельского поселения участки земли с сооружаемыми на них кладбищами, в соответствии с правилами застройки муниципального образования, с учетом санитарных и экологических требований к выбору и содержанию мест погребения.</w:t>
      </w:r>
    </w:p>
    <w:p w:rsidR="002B57A0" w:rsidRDefault="00997EBB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2.2. Содержание мест погребения осуществляется администрацией </w:t>
      </w:r>
      <w:proofErr w:type="spellStart"/>
      <w:r w:rsidR="00EA3554"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Поводимовского</w:t>
      </w:r>
      <w:proofErr w:type="spellEnd"/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 сельского поселения. Содержание  мест захоронений (могил) и надмогильных сооружений (надгробий), в </w:t>
      </w:r>
      <w:proofErr w:type="gramStart"/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пределах</w:t>
      </w:r>
      <w:proofErr w:type="gramEnd"/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 отведенных для этого участков земли, осуществляется гражданами или родственниками умерших.</w:t>
      </w:r>
    </w:p>
    <w:p w:rsidR="002B57A0" w:rsidRDefault="00997EBB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2.3. Самовольное захоронение в </w:t>
      </w:r>
      <w:proofErr w:type="spellStart"/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неотведенных</w:t>
      </w:r>
      <w:proofErr w:type="spellEnd"/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 для этого местах не допускается. К лицам, совершившим такие действия, применяются ответственность в соответствии с действующим законодательством.</w:t>
      </w:r>
    </w:p>
    <w:p w:rsidR="002B57A0" w:rsidRDefault="002B57A0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</w:p>
    <w:p w:rsidR="002B57A0" w:rsidRDefault="00997EBB">
      <w:pPr>
        <w:pStyle w:val="1"/>
        <w:spacing w:before="108" w:after="108"/>
        <w:jc w:val="center"/>
        <w:rPr>
          <w:rFonts w:ascii="Times New Roman CYR" w:eastAsia="Times New Roman CYR" w:hAnsi="Times New Roman CYR" w:cs="Times New Roman CYR"/>
          <w:b/>
          <w:bCs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color w:val="auto"/>
          <w:sz w:val="28"/>
          <w:szCs w:val="28"/>
        </w:rPr>
        <w:t>3. Порядок деятельности кладбищ</w:t>
      </w:r>
    </w:p>
    <w:p w:rsidR="002B57A0" w:rsidRDefault="002B57A0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</w:p>
    <w:p w:rsidR="002B57A0" w:rsidRDefault="00997EBB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3.1. Для погребения умерших (погибших) на территории </w:t>
      </w:r>
      <w:proofErr w:type="spellStart"/>
      <w:r w:rsidR="00EA3554"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Поводимовского</w:t>
      </w:r>
      <w:proofErr w:type="spellEnd"/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 сельского поселения предназначаются общественные кладбища (далее - кладбища). Кладбища являются муниципальными.</w:t>
      </w:r>
    </w:p>
    <w:p w:rsidR="002B57A0" w:rsidRDefault="00997EBB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Погребение на кладбищах может осуществляться с учетом вероисповедания, воинских и иных обычаев и традиций. На кладбищах могут создаваться участки для погребения умерших одной веры, воинские участки или иные участки захоронений.</w:t>
      </w:r>
    </w:p>
    <w:p w:rsidR="002B57A0" w:rsidRDefault="00997EBB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3.2. Время работы кладбищ устанавливается Администрацией муниципального образования.</w:t>
      </w:r>
    </w:p>
    <w:p w:rsidR="002B57A0" w:rsidRDefault="00997EBB">
      <w:pPr>
        <w:pStyle w:val="Standard"/>
        <w:autoSpaceDE w:val="0"/>
        <w:ind w:firstLine="720"/>
        <w:jc w:val="both"/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3.3. Кладбища могут быть перенесены только по решению </w:t>
      </w:r>
      <w:r>
        <w:rPr>
          <w:rFonts w:ascii="Times New Roman CYR" w:eastAsia="Times New Roman CYR" w:hAnsi="Times New Roman CYR" w:cs="Times New Roman CYR"/>
          <w:color w:val="FF0000"/>
          <w:sz w:val="28"/>
          <w:szCs w:val="28"/>
        </w:rPr>
        <w:t>органов местного самоуправления</w:t>
      </w: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 в случае угрозы постоянных затоплений, оползней, после землетрясений и других стихийных бедствий и непреодолимой силы.</w:t>
      </w:r>
    </w:p>
    <w:p w:rsidR="002B57A0" w:rsidRDefault="00997EBB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3.4. Санитарное и экологическое состояние кладбищ, мероприятия по обустройству и содержанию мест захоронения обеспечиваются за счет средств местного бюджета.</w:t>
      </w:r>
    </w:p>
    <w:p w:rsidR="002B57A0" w:rsidRDefault="00997EBB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3.5. При главном входе на кладбище вывешивается его схематический план с обозначением административных зданий, дорожек, исторических и мемориальных могил, мест почетных захоронений, воинских участков и иных участков захоронений, мест общего пользования водопроводных кранов и иных </w:t>
      </w: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lastRenderedPageBreak/>
        <w:t>сооружений.</w:t>
      </w:r>
    </w:p>
    <w:p w:rsidR="002B57A0" w:rsidRDefault="00DC4DC5" w:rsidP="00DC4DC5">
      <w:pPr>
        <w:pStyle w:val="Standard"/>
        <w:autoSpaceDE w:val="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        3.6.</w:t>
      </w:r>
      <w:r w:rsidR="00997EBB"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Земельный участок для захоронения умершего отводится администрацией </w:t>
      </w:r>
      <w:proofErr w:type="spellStart"/>
      <w:r w:rsidR="00EA3554"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Поводимовского</w:t>
      </w:r>
      <w:proofErr w:type="spellEnd"/>
      <w:r w:rsidR="00997EBB"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 сельского поселения по установленным нормам. После захоронения, в пределах отведенного земельного участка, устанавливаются надгробные сооружения в соответствии с утвержденными размерами.</w:t>
      </w:r>
    </w:p>
    <w:p w:rsidR="002B57A0" w:rsidRDefault="002B57A0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</w:p>
    <w:p w:rsidR="002B57A0" w:rsidRDefault="002B57A0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</w:p>
    <w:p w:rsidR="002B57A0" w:rsidRDefault="002B57A0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</w:p>
    <w:p w:rsidR="002B57A0" w:rsidRDefault="00997EBB">
      <w:pPr>
        <w:pStyle w:val="1"/>
        <w:spacing w:before="108" w:after="108"/>
        <w:jc w:val="center"/>
        <w:rPr>
          <w:rFonts w:ascii="Times New Roman CYR" w:eastAsia="Times New Roman CYR" w:hAnsi="Times New Roman CYR" w:cs="Times New Roman CYR"/>
          <w:b/>
          <w:bCs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color w:val="auto"/>
          <w:sz w:val="28"/>
          <w:szCs w:val="28"/>
        </w:rPr>
        <w:t>4. Порядок организации захоронения</w:t>
      </w:r>
    </w:p>
    <w:p w:rsidR="002B57A0" w:rsidRDefault="00997EBB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4.1. Захоронение умершего разрешается производить только на кладбищах в соответствии с санитарными правилами после наступления смерти, при предъявлении свидетельства о смерти и оформления заказа.</w:t>
      </w:r>
    </w:p>
    <w:p w:rsidR="002B57A0" w:rsidRDefault="00997EBB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4.2. Заказы на захоронение оформляются в специализированной службе за сутки до захоронения, с учетом особенностей вероисповедания и национальных традиций умершего. Время захоронения определяется с заказчиком при оформлении заказа.</w:t>
      </w:r>
    </w:p>
    <w:p w:rsidR="002B57A0" w:rsidRDefault="00997EBB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4.3. На кладбище предоставляется бесплатно участок земли:</w:t>
      </w:r>
    </w:p>
    <w:p w:rsidR="002B57A0" w:rsidRDefault="00997EBB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- под одиночное захоронение - 5 кв. м;</w:t>
      </w:r>
    </w:p>
    <w:p w:rsidR="002B57A0" w:rsidRDefault="00997EBB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- для захоронения с учетом гарантированного погребения умершего супруга или близкого родственника - 10 кв. м.</w:t>
      </w:r>
    </w:p>
    <w:p w:rsidR="002B57A0" w:rsidRDefault="00997EBB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4.4. Захоронение в родственные могилы на кладбищах допускается в пределах имеющегося участка, по истечении 20 лет после последнего захоронения с согласованием администрации кладбища по письменному заявлению граждан (организаций), на которых зарегистрирована могила.</w:t>
      </w:r>
    </w:p>
    <w:p w:rsidR="002B57A0" w:rsidRDefault="00997EBB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4.5. Участки земли под могилы занимаются в порядке очередности, установленной планировкой кладбища.</w:t>
      </w:r>
    </w:p>
    <w:p w:rsidR="002B57A0" w:rsidRDefault="00997EBB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4.6. Каждое захоронение регистрируется в книге установленной формы в журнале учета умерших граждан и производится отметка на плане кладбища, </w:t>
      </w:r>
      <w:proofErr w:type="gramStart"/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согласно</w:t>
      </w:r>
      <w:proofErr w:type="gramEnd"/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 регистрационного номера.</w:t>
      </w:r>
    </w:p>
    <w:p w:rsidR="002B57A0" w:rsidRDefault="00997EBB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4.7. </w:t>
      </w:r>
      <w:proofErr w:type="gramStart"/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Погребение умерших, личность которых не установлена органами внутренних дел в определенные законодательством Российской Федерации сроки, осуществляется Администрацией </w:t>
      </w:r>
      <w:r w:rsidR="00EA3554"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 </w:t>
      </w:r>
      <w:proofErr w:type="spellStart"/>
      <w:r w:rsidR="00EA3554"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Поводимовского</w:t>
      </w:r>
      <w:proofErr w:type="spellEnd"/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 сельского поселения с согласия указанных органов, путем предания земле на определенных для таких случаев участках общественных кладбищ, по предоставлению актов судмедэкспертизы или иных медицинских документов, подтверждающих факт смерти.</w:t>
      </w:r>
      <w:proofErr w:type="gramEnd"/>
    </w:p>
    <w:p w:rsidR="002B57A0" w:rsidRDefault="002B57A0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</w:p>
    <w:p w:rsidR="002B57A0" w:rsidRDefault="00997EBB">
      <w:pPr>
        <w:pStyle w:val="1"/>
        <w:spacing w:before="108" w:after="108"/>
        <w:jc w:val="center"/>
        <w:rPr>
          <w:rFonts w:ascii="Times New Roman CYR" w:eastAsia="Times New Roman CYR" w:hAnsi="Times New Roman CYR" w:cs="Times New Roman CYR"/>
          <w:b/>
          <w:bCs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color w:val="auto"/>
          <w:sz w:val="28"/>
          <w:szCs w:val="28"/>
        </w:rPr>
        <w:t>5. Содержание могил, надмогильных сооружений</w:t>
      </w:r>
    </w:p>
    <w:p w:rsidR="002B57A0" w:rsidRDefault="00997EBB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5.1. Граждане (организации), производящие захоронение, обязаны содержать сооружения и зеленые насаждения (оформленный могильный холм, памятник, цоколь, цветник, необходимые сведения о захоронениях) в надлежащем состоянии собственными силами либо силами организации, </w:t>
      </w: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lastRenderedPageBreak/>
        <w:t>оказывающей данные услуги по договору.</w:t>
      </w:r>
    </w:p>
    <w:p w:rsidR="002B57A0" w:rsidRDefault="00997EBB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5.2. Надгробные сооружения устанавливаются в пределах отведенного земельного участка. Установленные гражданами (организациями) надмогильные сооружения (памятники, цветники и др.) являются их собственностью.</w:t>
      </w:r>
    </w:p>
    <w:p w:rsidR="00DC4DC5" w:rsidRDefault="00DC4DC5">
      <w:pPr>
        <w:pStyle w:val="1"/>
        <w:spacing w:before="108" w:after="108"/>
        <w:jc w:val="center"/>
        <w:rPr>
          <w:rFonts w:ascii="Times New Roman CYR" w:eastAsia="Times New Roman CYR" w:hAnsi="Times New Roman CYR" w:cs="Times New Roman CYR"/>
          <w:b/>
          <w:bCs/>
          <w:color w:val="auto"/>
          <w:sz w:val="28"/>
          <w:szCs w:val="28"/>
        </w:rPr>
      </w:pPr>
    </w:p>
    <w:p w:rsidR="00DC4DC5" w:rsidRDefault="00DC4DC5">
      <w:pPr>
        <w:pStyle w:val="1"/>
        <w:spacing w:before="108" w:after="108"/>
        <w:jc w:val="center"/>
        <w:rPr>
          <w:rFonts w:ascii="Times New Roman CYR" w:eastAsia="Times New Roman CYR" w:hAnsi="Times New Roman CYR" w:cs="Times New Roman CYR"/>
          <w:b/>
          <w:bCs/>
          <w:color w:val="auto"/>
          <w:sz w:val="28"/>
          <w:szCs w:val="28"/>
        </w:rPr>
      </w:pPr>
    </w:p>
    <w:p w:rsidR="002B57A0" w:rsidRDefault="00997EBB">
      <w:pPr>
        <w:pStyle w:val="1"/>
        <w:spacing w:before="108" w:after="108"/>
        <w:jc w:val="center"/>
        <w:rPr>
          <w:rFonts w:ascii="Times New Roman CYR" w:eastAsia="Times New Roman CYR" w:hAnsi="Times New Roman CYR" w:cs="Times New Roman CYR"/>
          <w:b/>
          <w:bCs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color w:val="auto"/>
          <w:sz w:val="28"/>
          <w:szCs w:val="28"/>
        </w:rPr>
        <w:t>6. Правила посещения кладбищ</w:t>
      </w:r>
    </w:p>
    <w:p w:rsidR="002B57A0" w:rsidRDefault="00997EBB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6.1. Кладбища открыты для посещений ежедневно с мая по сентябрь - с 9 до 19 часов и с октября по апрель - с 9 до 17 часов.</w:t>
      </w:r>
    </w:p>
    <w:p w:rsidR="002B57A0" w:rsidRDefault="00997EBB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6.2. Захоронения умерших производятся на кладбищах ежедневно с 10 до 17 часов.</w:t>
      </w:r>
    </w:p>
    <w:p w:rsidR="002B57A0" w:rsidRDefault="00997EBB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6.3. На территории кладбища посетители должны соблюдать общественный порядок и тишину.</w:t>
      </w:r>
    </w:p>
    <w:p w:rsidR="002B57A0" w:rsidRDefault="00997EBB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6.4. Посетители кладбища имеют право:</w:t>
      </w:r>
    </w:p>
    <w:p w:rsidR="002B57A0" w:rsidRDefault="000F7D3F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а</w:t>
      </w:r>
      <w:r w:rsidR="00997EBB"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) устанавливать памятники, в соответствии с требованиями к оформлению участка захоронения;</w:t>
      </w:r>
    </w:p>
    <w:p w:rsidR="002B57A0" w:rsidRDefault="000F7D3F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б</w:t>
      </w:r>
      <w:r w:rsidR="00997EBB"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) сажать цветы на могильном участке;</w:t>
      </w:r>
    </w:p>
    <w:p w:rsidR="002B57A0" w:rsidRDefault="000F7D3F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в) </w:t>
      </w:r>
      <w:r w:rsidR="00997EBB"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беспрепятственно проезжать на территорию кладбища в случаях установки (замены) надмогильных сооружений (памятники, стелы, ограды и т. п.) с р</w:t>
      </w: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азрешения администрации поселения</w:t>
      </w:r>
      <w:r w:rsidR="00997EBB"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;</w:t>
      </w:r>
    </w:p>
    <w:p w:rsidR="002B57A0" w:rsidRDefault="000F7D3F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г</w:t>
      </w:r>
      <w:r w:rsidR="00997EBB"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) посетители - престарелые и инвалиды - могут пользоваться легковым транспортом для проезда по территории кладбища с р</w:t>
      </w: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азрешения администрации поселения</w:t>
      </w:r>
      <w:r w:rsidR="00997EBB"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.</w:t>
      </w:r>
    </w:p>
    <w:p w:rsidR="002B57A0" w:rsidRDefault="00997EBB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6.5. На территории кладбища запрещается:</w:t>
      </w:r>
    </w:p>
    <w:p w:rsidR="002B57A0" w:rsidRDefault="00997EBB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а) приводить в порчу надмогильные сооружения, оборудование кладбища;</w:t>
      </w:r>
    </w:p>
    <w:p w:rsidR="002B57A0" w:rsidRDefault="00997EBB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б) ломать зеленые насаждения, рвать цветы, выводить домашних животных, осуществлять ловлю птиц;</w:t>
      </w:r>
    </w:p>
    <w:p w:rsidR="002B57A0" w:rsidRDefault="00997EBB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в) разводить костры, сжигать мусор, добывать песок и глину, вырезать дерн, выносить и складывать мусор, ветки деревьев в не отведенные для этого места;</w:t>
      </w:r>
    </w:p>
    <w:p w:rsidR="002B57A0" w:rsidRDefault="00997EBB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г) производить какие-либо работы, осуществлять торговлю цветами, предметами похоронного ритуала и материалами по благоустройству могил, если на это не имеется разрешения эксплуатирующей орга</w:t>
      </w:r>
      <w:r w:rsidR="000F7D3F"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низации и администрации поселения</w:t>
      </w: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;</w:t>
      </w:r>
    </w:p>
    <w:p w:rsidR="002B57A0" w:rsidRDefault="00997EBB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  <w:proofErr w:type="spellStart"/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д</w:t>
      </w:r>
      <w:proofErr w:type="spellEnd"/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) находиться на террито</w:t>
      </w:r>
      <w:r w:rsidR="000F7D3F"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рии кладбища после его закрытия.</w:t>
      </w:r>
    </w:p>
    <w:p w:rsidR="002B57A0" w:rsidRDefault="002B57A0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</w:p>
    <w:p w:rsidR="002B57A0" w:rsidRDefault="002B57A0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</w:p>
    <w:p w:rsidR="002B57A0" w:rsidRDefault="00997EBB">
      <w:pPr>
        <w:pStyle w:val="1"/>
        <w:spacing w:before="108" w:after="108"/>
        <w:jc w:val="center"/>
        <w:rPr>
          <w:rFonts w:ascii="Times New Roman CYR" w:eastAsia="Times New Roman CYR" w:hAnsi="Times New Roman CYR" w:cs="Times New Roman CYR"/>
          <w:b/>
          <w:bCs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color w:val="auto"/>
          <w:sz w:val="28"/>
          <w:szCs w:val="28"/>
        </w:rPr>
        <w:t>7. Финансовое обеспечение мероприятий по организации ритуальных услуг и содержания мест захоронения</w:t>
      </w:r>
    </w:p>
    <w:p w:rsidR="002B57A0" w:rsidRDefault="002B57A0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</w:p>
    <w:p w:rsidR="002B57A0" w:rsidRDefault="00997EBB">
      <w:pPr>
        <w:pStyle w:val="Standard"/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Финансовое обеспечение мероприятий по содержанию мест захоронения осуществляется за счет средств</w:t>
      </w:r>
      <w:r w:rsidR="000F7D3F"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 </w:t>
      </w:r>
      <w:proofErr w:type="spellStart"/>
      <w:r w:rsidR="000F7D3F"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>Поводимовского</w:t>
      </w:r>
      <w:proofErr w:type="spellEnd"/>
      <w:r w:rsidR="000F7D3F">
        <w:rPr>
          <w:rFonts w:ascii="Times New Roman CYR" w:eastAsia="Times New Roman CYR" w:hAnsi="Times New Roman CYR" w:cs="Times New Roman CYR"/>
          <w:color w:val="auto"/>
          <w:sz w:val="28"/>
          <w:szCs w:val="28"/>
        </w:rPr>
        <w:t xml:space="preserve"> сельского поселения.</w:t>
      </w:r>
    </w:p>
    <w:p w:rsidR="002B57A0" w:rsidRDefault="002B57A0">
      <w:pPr>
        <w:pStyle w:val="Standard"/>
        <w:autoSpaceDE w:val="0"/>
        <w:ind w:firstLine="698"/>
        <w:jc w:val="both"/>
        <w:rPr>
          <w:rFonts w:ascii="Times New Roman CYR" w:eastAsia="Times New Roman CYR" w:hAnsi="Times New Roman CYR" w:cs="Times New Roman CYR"/>
          <w:b/>
          <w:bCs/>
          <w:color w:val="auto"/>
          <w:sz w:val="28"/>
          <w:szCs w:val="28"/>
        </w:rPr>
      </w:pPr>
    </w:p>
    <w:p w:rsidR="002B57A0" w:rsidRDefault="002B57A0">
      <w:pPr>
        <w:pStyle w:val="Standard"/>
        <w:autoSpaceDE w:val="0"/>
        <w:ind w:right="7682"/>
        <w:jc w:val="both"/>
        <w:rPr>
          <w:rFonts w:ascii="Times New Roman CYR" w:eastAsia="Times New Roman CYR" w:hAnsi="Times New Roman CYR" w:cs="Times New Roman CYR"/>
          <w:color w:val="auto"/>
          <w:sz w:val="28"/>
          <w:szCs w:val="28"/>
        </w:rPr>
      </w:pPr>
    </w:p>
    <w:p w:rsidR="002B57A0" w:rsidRDefault="002B57A0">
      <w:pPr>
        <w:pStyle w:val="Standard"/>
      </w:pPr>
    </w:p>
    <w:sectPr w:rsidR="002B57A0" w:rsidSect="002B57A0">
      <w:pgSz w:w="11905" w:h="16837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5466" w:rsidRDefault="005B5466" w:rsidP="002B57A0">
      <w:r>
        <w:separator/>
      </w:r>
    </w:p>
  </w:endnote>
  <w:endnote w:type="continuationSeparator" w:id="0">
    <w:p w:rsidR="005B5466" w:rsidRDefault="005B5466" w:rsidP="002B57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5466" w:rsidRDefault="005B5466" w:rsidP="002B57A0">
      <w:r w:rsidRPr="002B57A0">
        <w:separator/>
      </w:r>
    </w:p>
  </w:footnote>
  <w:footnote w:type="continuationSeparator" w:id="0">
    <w:p w:rsidR="005B5466" w:rsidRDefault="005B5466" w:rsidP="002B57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FC52DB"/>
    <w:multiLevelType w:val="multilevel"/>
    <w:tmpl w:val="BA3416AC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6"/>
      <w:numFmt w:val="decimal"/>
      <w:lvlText w:val="%1.%2."/>
      <w:lvlJc w:val="left"/>
      <w:pPr>
        <w:ind w:left="1147" w:hanging="360"/>
      </w:pPr>
    </w:lvl>
    <w:lvl w:ilvl="2">
      <w:start w:val="1"/>
      <w:numFmt w:val="decimal"/>
      <w:lvlText w:val="%1.%2.%3."/>
      <w:lvlJc w:val="left"/>
      <w:pPr>
        <w:ind w:left="1934" w:hanging="360"/>
      </w:pPr>
    </w:lvl>
    <w:lvl w:ilvl="3">
      <w:start w:val="1"/>
      <w:numFmt w:val="decimal"/>
      <w:lvlText w:val="%1.%2.%3.%4."/>
      <w:lvlJc w:val="left"/>
      <w:pPr>
        <w:ind w:left="2721" w:hanging="360"/>
      </w:pPr>
    </w:lvl>
    <w:lvl w:ilvl="4">
      <w:start w:val="1"/>
      <w:numFmt w:val="decimal"/>
      <w:lvlText w:val="%1.%2.%3.%4.%5."/>
      <w:lvlJc w:val="left"/>
      <w:pPr>
        <w:ind w:left="3508" w:hanging="360"/>
      </w:pPr>
    </w:lvl>
    <w:lvl w:ilvl="5">
      <w:start w:val="1"/>
      <w:numFmt w:val="decimal"/>
      <w:lvlText w:val="%1.%2.%3.%4.%5.%6."/>
      <w:lvlJc w:val="left"/>
      <w:pPr>
        <w:ind w:left="4295" w:hanging="360"/>
      </w:pPr>
    </w:lvl>
    <w:lvl w:ilvl="6">
      <w:start w:val="1"/>
      <w:numFmt w:val="decimal"/>
      <w:lvlText w:val="%1.%2.%3.%4.%5.%6.%7."/>
      <w:lvlJc w:val="left"/>
      <w:pPr>
        <w:ind w:left="5082" w:hanging="360"/>
      </w:pPr>
    </w:lvl>
    <w:lvl w:ilvl="7">
      <w:start w:val="1"/>
      <w:numFmt w:val="decimal"/>
      <w:lvlText w:val="%1.%2.%3.%4.%5.%6.%7.%8."/>
      <w:lvlJc w:val="left"/>
      <w:pPr>
        <w:ind w:left="5869" w:hanging="360"/>
      </w:pPr>
    </w:lvl>
    <w:lvl w:ilvl="8">
      <w:start w:val="1"/>
      <w:numFmt w:val="decimal"/>
      <w:lvlText w:val="%1.%2.%3.%4.%5.%6.%7.%8.%9."/>
      <w:lvlJc w:val="left"/>
      <w:pPr>
        <w:ind w:left="6656" w:hanging="360"/>
      </w:pPr>
    </w:lvl>
  </w:abstractNum>
  <w:abstractNum w:abstractNumId="1">
    <w:nsid w:val="6B7B2CA2"/>
    <w:multiLevelType w:val="multilevel"/>
    <w:tmpl w:val="105C060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3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2160"/>
      </w:pPr>
      <w:rPr>
        <w:rFonts w:hint="default"/>
      </w:rPr>
    </w:lvl>
  </w:abstractNum>
  <w:abstractNum w:abstractNumId="2">
    <w:nsid w:val="780D6F1A"/>
    <w:multiLevelType w:val="multilevel"/>
    <w:tmpl w:val="104A38A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57A0"/>
    <w:rsid w:val="00004BCB"/>
    <w:rsid w:val="000F7D3F"/>
    <w:rsid w:val="00125A41"/>
    <w:rsid w:val="00134834"/>
    <w:rsid w:val="00207DE5"/>
    <w:rsid w:val="002B57A0"/>
    <w:rsid w:val="00334D15"/>
    <w:rsid w:val="005434C2"/>
    <w:rsid w:val="005B5466"/>
    <w:rsid w:val="00646235"/>
    <w:rsid w:val="007E008A"/>
    <w:rsid w:val="0088154B"/>
    <w:rsid w:val="009628AB"/>
    <w:rsid w:val="00997EBB"/>
    <w:rsid w:val="00A94B3A"/>
    <w:rsid w:val="00AC4E5F"/>
    <w:rsid w:val="00D2718B"/>
    <w:rsid w:val="00D74893"/>
    <w:rsid w:val="00DC4DC5"/>
    <w:rsid w:val="00EA3554"/>
    <w:rsid w:val="00EC5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ahoma"/>
        <w:color w:val="000000"/>
        <w:kern w:val="3"/>
        <w:sz w:val="24"/>
        <w:szCs w:val="24"/>
        <w:lang w:val="ru-RU" w:eastAsia="ru-RU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18B"/>
  </w:style>
  <w:style w:type="paragraph" w:styleId="1">
    <w:name w:val="heading 1"/>
    <w:next w:val="Standard"/>
    <w:rsid w:val="002B57A0"/>
    <w:pPr>
      <w:autoSpaceDE w:val="0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B57A0"/>
  </w:style>
  <w:style w:type="character" w:customStyle="1" w:styleId="NumberingSymbols">
    <w:name w:val="Numbering Symbols"/>
    <w:rsid w:val="002B57A0"/>
  </w:style>
  <w:style w:type="character" w:customStyle="1" w:styleId="Internetlink">
    <w:name w:val="Internet link"/>
    <w:rsid w:val="002B57A0"/>
    <w:rPr>
      <w:color w:val="000080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EC54E0"/>
    <w:rPr>
      <w:rFonts w:ascii="Tahoma" w:hAnsi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4E0"/>
    <w:rPr>
      <w:rFonts w:ascii="Tahoma" w:hAnsi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5870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6367.14012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garantf1://5870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5870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1437</Words>
  <Characters>8194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9</cp:revision>
  <cp:lastPrinted>2017-12-27T08:49:00Z</cp:lastPrinted>
  <dcterms:created xsi:type="dcterms:W3CDTF">2017-12-04T12:40:00Z</dcterms:created>
  <dcterms:modified xsi:type="dcterms:W3CDTF">2018-01-24T10:41:00Z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