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sz w:val="24"/>
          <w:szCs w:val="24"/>
        </w:rPr>
      </w:pPr>
      <w:r>
        <w:rPr>
          <w:b/>
          <w:bCs/>
          <w:sz w:val="24"/>
          <w:szCs w:val="24"/>
        </w:rPr>
        <w:t xml:space="preserve">                         </w:t>
      </w:r>
      <w:r>
        <w:rPr>
          <w:b/>
          <w:bCs/>
          <w:sz w:val="24"/>
          <w:szCs w:val="24"/>
        </w:rPr>
        <w:t xml:space="preserve">Может ли гражданин получать несколько ежемесячных денежных выплат? </w:t>
      </w:r>
    </w:p>
    <w:p>
      <w:pPr>
        <w:pStyle w:val="Normal"/>
        <w:jc w:val="both"/>
        <w:rPr>
          <w:sz w:val="24"/>
          <w:szCs w:val="24"/>
        </w:rPr>
      </w:pPr>
      <w:r>
        <w:rPr>
          <w:sz w:val="24"/>
          <w:szCs w:val="24"/>
        </w:rPr>
        <w:tab/>
        <w:t>Если гражданин имеет право на получение ЕДВ по нескольким основаниям в рамках одного закона, ЕДВ устанавливается по одному основанию, предусматривающему более высокий размер выплаты. Если гражданин одновременно имеет право на ЕДВ по нескольким федеральным законам или иным нормативным актам, ему предоставляется одна ЕДВ по одному из оснований по выбору гражданина. Гражданам, подвергшимся воздействию радиации, имеющим право на ЕДВ по Закону Российской Федерации от 15 мая 1991 года № 1244-1 «О социальной защите граждан, подвергшихся воздействию радиации вследствие катастрофы на Чернобыльской АЭС» и одновременно по другому нормативному правовому акту, устанавливаются две ЕДВ.</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1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44b62"/>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Style11"/>
    <w:pPr/>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rPr/>
  </w:style>
  <w:style w:type="paragraph" w:styleId="Style17">
    <w:name w:val="Заглавие"/>
    <w:basedOn w:val="Style11"/>
    <w:pPr/>
    <w:rPr/>
  </w:style>
  <w:style w:type="paragraph" w:styleId="Style18">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LibreOffice/5.0.1.2$Windows_x86 LibreOffice_project/81898c9f5c0d43f3473ba111d7b351050be20261</Application>
  <Paragraphs>2</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2018-05-11T08:05:00Z</dcterms:created>
  <dc:creator>011KudashkinaLN</dc:creator>
  <dc:language>ru-RU</dc:language>
  <dcterms:modified xsi:type="dcterms:W3CDTF">2018-05-16T15:50:26Z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