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</w:rPr>
        <w:t xml:space="preserve">                             </w:t>
      </w:r>
      <w:r>
        <w:rPr>
          <w:b/>
          <w:bCs/>
        </w:rPr>
        <w:t>Родителям новорожденных детей: "Не забудьте получить СНИЛС!"</w:t>
      </w:r>
      <w:r>
        <w:rPr/>
        <w:t xml:space="preserve"> </w:t>
      </w:r>
    </w:p>
    <w:p>
      <w:pPr>
        <w:pStyle w:val="Normal"/>
        <w:jc w:val="both"/>
        <w:rPr/>
      </w:pPr>
      <w:r>
        <w:rPr/>
        <w:tab/>
        <w:t>Регистрация в системе обязательного пенсионного страхования с выдачей страхового номера (СНИЛС) и страхового свидетельства («зелёная карточка») – это обязательный шаг для того, чтобы иметь возможность обращаться за большинством государственных и муниципальных услуг. Фактически, сегодня СНИЛС – это универсальный идентификатор наших персональных данных. Необходим СНИЛС не только взрослым работающим гражданам и пенсионерам, но и детям, в том числе даже новорожденным. Новорожденному ребёнку СНИЛС, прежде всего, нужен для того, чтобы родители могли получить на него полис обязательного медицинского страхования (сегодня это обязательное условие), а также возможность впоследствии обратиться за предоставлением государственных услуг. В настоящее время регистрация новорожденных детей в системе ОПС осуществляется Пенсионным фондом РФ на основании сведений, получаемых из органов ЗАГС. Поэтому чтобы получить готовые свидетельства СНИЛС родителям достаточно обратиться в любой территориальный орган ПФР, при себе иметь свой паспорт и свидетельство о рождении ребенка. Срок такого обращения – по истечении 10 дней с момента регистрации новорожденного в органах ЗАГС.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1626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2018-08-30T07:24:00Z</dcterms:created>
  <dc:creator>011KudashkinaLN</dc:creator>
  <dc:language>ru-RU</dc:language>
  <cp:lastPrinted>2018-09-03T17:17:48Z</cp:lastPrinted>
  <dcterms:modified xsi:type="dcterms:W3CDTF">2018-09-03T17:18:00Z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