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39A" w:rsidRDefault="000B439A" w:rsidP="000B439A">
      <w:pPr>
        <w:pStyle w:val="1"/>
        <w:tabs>
          <w:tab w:val="left" w:pos="2880"/>
        </w:tabs>
        <w:ind w:left="2880" w:right="-25"/>
        <w:rPr>
          <w:b/>
          <w:spacing w:val="46"/>
          <w:sz w:val="40"/>
        </w:rPr>
      </w:pPr>
    </w:p>
    <w:p w:rsidR="000B439A" w:rsidRDefault="000B439A" w:rsidP="000B439A">
      <w:pPr>
        <w:pStyle w:val="1"/>
        <w:tabs>
          <w:tab w:val="left" w:pos="-360"/>
        </w:tabs>
        <w:ind w:left="-360" w:right="-25"/>
        <w:jc w:val="center"/>
        <w:rPr>
          <w:b/>
          <w:spacing w:val="46"/>
          <w:sz w:val="40"/>
        </w:rPr>
      </w:pPr>
      <w:r>
        <w:rPr>
          <w:b/>
          <w:spacing w:val="46"/>
          <w:sz w:val="40"/>
        </w:rPr>
        <w:t>РЕСПУБЛИКА МОРДОВИЯ</w:t>
      </w:r>
    </w:p>
    <w:p w:rsidR="000B439A" w:rsidRDefault="000B439A" w:rsidP="000B439A">
      <w:pPr>
        <w:pStyle w:val="1"/>
        <w:tabs>
          <w:tab w:val="left" w:pos="-540"/>
        </w:tabs>
        <w:ind w:left="-540" w:right="-25"/>
        <w:jc w:val="center"/>
        <w:rPr>
          <w:b/>
          <w:spacing w:val="46"/>
          <w:sz w:val="40"/>
        </w:rPr>
      </w:pPr>
      <w:r>
        <w:rPr>
          <w:b/>
          <w:spacing w:val="46"/>
          <w:sz w:val="40"/>
        </w:rPr>
        <w:t>Дубёнский муниципальный район</w:t>
      </w:r>
    </w:p>
    <w:p w:rsidR="00CD0DEB" w:rsidRDefault="000B439A" w:rsidP="000B439A">
      <w:pPr>
        <w:pStyle w:val="1"/>
        <w:tabs>
          <w:tab w:val="left" w:pos="-540"/>
        </w:tabs>
        <w:ind w:left="-540"/>
        <w:jc w:val="center"/>
        <w:rPr>
          <w:b/>
          <w:sz w:val="34"/>
        </w:rPr>
      </w:pPr>
      <w:r>
        <w:rPr>
          <w:b/>
          <w:sz w:val="34"/>
        </w:rPr>
        <w:t xml:space="preserve">            Постановление  </w:t>
      </w:r>
    </w:p>
    <w:p w:rsidR="000B439A" w:rsidRDefault="000B439A" w:rsidP="000B439A">
      <w:pPr>
        <w:pStyle w:val="1"/>
        <w:tabs>
          <w:tab w:val="left" w:pos="-540"/>
        </w:tabs>
        <w:ind w:left="-540"/>
        <w:jc w:val="center"/>
        <w:rPr>
          <w:b/>
          <w:sz w:val="24"/>
          <w:szCs w:val="36"/>
        </w:rPr>
      </w:pPr>
      <w:r>
        <w:rPr>
          <w:b/>
          <w:sz w:val="34"/>
        </w:rPr>
        <w:t>Главы Николаевс</w:t>
      </w:r>
      <w:r w:rsidRPr="00037717">
        <w:rPr>
          <w:b/>
          <w:sz w:val="34"/>
        </w:rPr>
        <w:t>кого</w:t>
      </w:r>
      <w:r>
        <w:rPr>
          <w:b/>
          <w:sz w:val="24"/>
        </w:rPr>
        <w:t xml:space="preserve"> </w:t>
      </w:r>
      <w:r>
        <w:rPr>
          <w:b/>
          <w:sz w:val="36"/>
          <w:szCs w:val="36"/>
        </w:rPr>
        <w:t>сельского поселения</w:t>
      </w:r>
      <w:r>
        <w:rPr>
          <w:b/>
          <w:sz w:val="24"/>
          <w:szCs w:val="36"/>
        </w:rPr>
        <w:t xml:space="preserve"> </w:t>
      </w:r>
    </w:p>
    <w:p w:rsidR="000B439A" w:rsidRDefault="00AA5CAE" w:rsidP="000B439A">
      <w:pPr>
        <w:ind w:left="-540"/>
        <w:jc w:val="center"/>
      </w:pPr>
      <w:r>
        <w:pict>
          <v:line id="_x0000_s1026" style="position:absolute;left:0;text-align:left;z-index:251660288" from="8.1pt,11.2pt" to="476.15pt,11.25pt" strokeweight=".71mm">
            <v:stroke joinstyle="miter"/>
          </v:line>
        </w:pict>
      </w:r>
    </w:p>
    <w:p w:rsidR="000B439A" w:rsidRDefault="000B439A" w:rsidP="000B439A">
      <w:pPr>
        <w:jc w:val="center"/>
        <w:rPr>
          <w:sz w:val="22"/>
        </w:rPr>
      </w:pPr>
      <w:r>
        <w:rPr>
          <w:sz w:val="22"/>
        </w:rPr>
        <w:t>с</w:t>
      </w:r>
      <w:proofErr w:type="gramStart"/>
      <w:r>
        <w:rPr>
          <w:sz w:val="22"/>
        </w:rPr>
        <w:t>.</w:t>
      </w:r>
      <w:r w:rsidR="00CD0DEB">
        <w:rPr>
          <w:sz w:val="22"/>
        </w:rPr>
        <w:t>Н</w:t>
      </w:r>
      <w:proofErr w:type="gramEnd"/>
      <w:r w:rsidR="00CD0DEB">
        <w:rPr>
          <w:sz w:val="22"/>
        </w:rPr>
        <w:t>иколаевка</w:t>
      </w:r>
      <w:r>
        <w:rPr>
          <w:sz w:val="22"/>
        </w:rPr>
        <w:t xml:space="preserve">                                                                                                           тел.2-</w:t>
      </w:r>
      <w:r w:rsidR="00CD0DEB">
        <w:rPr>
          <w:sz w:val="22"/>
        </w:rPr>
        <w:t>64</w:t>
      </w:r>
      <w:r>
        <w:rPr>
          <w:sz w:val="22"/>
        </w:rPr>
        <w:t xml:space="preserve"> -3</w:t>
      </w:r>
      <w:r w:rsidR="00CD0DEB">
        <w:rPr>
          <w:sz w:val="22"/>
        </w:rPr>
        <w:t>6</w:t>
      </w:r>
    </w:p>
    <w:p w:rsidR="000B439A" w:rsidRDefault="000B439A" w:rsidP="000B439A">
      <w:pPr>
        <w:jc w:val="center"/>
        <w:rPr>
          <w:sz w:val="22"/>
        </w:rPr>
      </w:pPr>
    </w:p>
    <w:p w:rsidR="000B439A" w:rsidRDefault="000B439A" w:rsidP="000B439A">
      <w:pPr>
        <w:pStyle w:val="31"/>
        <w:jc w:val="center"/>
      </w:pPr>
      <w:r>
        <w:rPr>
          <w:b/>
          <w:bCs/>
        </w:rPr>
        <w:t>№ 37</w:t>
      </w:r>
      <w:r>
        <w:t xml:space="preserve">                                               </w:t>
      </w:r>
      <w:r>
        <w:tab/>
      </w:r>
      <w:r>
        <w:tab/>
      </w:r>
      <w:r>
        <w:tab/>
        <w:t xml:space="preserve">   «01» декабря  2008г.</w:t>
      </w:r>
    </w:p>
    <w:p w:rsidR="000B439A" w:rsidRDefault="000B439A" w:rsidP="000B439A">
      <w:pPr>
        <w:pStyle w:val="31"/>
        <w:jc w:val="center"/>
        <w:rPr>
          <w:b/>
          <w:bCs/>
        </w:rPr>
      </w:pPr>
    </w:p>
    <w:p w:rsidR="000B439A" w:rsidRDefault="000B439A" w:rsidP="000B439A">
      <w:pPr>
        <w:pStyle w:val="31"/>
        <w:rPr>
          <w:b/>
          <w:bCs/>
          <w:szCs w:val="26"/>
        </w:rPr>
      </w:pPr>
      <w:r>
        <w:rPr>
          <w:b/>
          <w:bCs/>
        </w:rPr>
        <w:t xml:space="preserve"> </w:t>
      </w:r>
      <w:r>
        <w:rPr>
          <w:szCs w:val="26"/>
        </w:rPr>
        <w:t xml:space="preserve"> </w:t>
      </w:r>
      <w:r>
        <w:rPr>
          <w:sz w:val="28"/>
          <w:szCs w:val="28"/>
        </w:rPr>
        <w:t xml:space="preserve"> </w:t>
      </w:r>
      <w:r>
        <w:rPr>
          <w:b/>
          <w:bCs/>
          <w:szCs w:val="26"/>
        </w:rPr>
        <w:t xml:space="preserve"> </w:t>
      </w:r>
    </w:p>
    <w:p w:rsidR="000B439A" w:rsidRDefault="000B439A" w:rsidP="000B439A">
      <w:pPr>
        <w:autoSpaceDE w:val="0"/>
        <w:jc w:val="center"/>
        <w:rPr>
          <w:rFonts w:eastAsia="Arial CYR" w:cs="Arial CYR"/>
          <w:b/>
          <w:bCs/>
          <w:sz w:val="24"/>
          <w:szCs w:val="24"/>
        </w:rPr>
      </w:pPr>
      <w:r>
        <w:rPr>
          <w:rFonts w:eastAsia="Arial CYR" w:cs="Arial CYR"/>
          <w:b/>
          <w:bCs/>
          <w:sz w:val="24"/>
          <w:szCs w:val="24"/>
        </w:rPr>
        <w:t>О комиссии по формированию и подготовке резерва управленческих кадров</w:t>
      </w:r>
    </w:p>
    <w:p w:rsidR="000B439A" w:rsidRDefault="000B439A" w:rsidP="000B439A">
      <w:pPr>
        <w:autoSpaceDE w:val="0"/>
        <w:jc w:val="center"/>
        <w:rPr>
          <w:rFonts w:eastAsia="Arial CYR" w:cs="Arial CYR"/>
          <w:b/>
          <w:bCs/>
          <w:sz w:val="24"/>
          <w:szCs w:val="24"/>
        </w:rPr>
      </w:pPr>
    </w:p>
    <w:p w:rsidR="000B439A" w:rsidRDefault="000B439A" w:rsidP="000B439A">
      <w:pPr>
        <w:autoSpaceDE w:val="0"/>
        <w:jc w:val="center"/>
        <w:rPr>
          <w:rFonts w:eastAsia="Arial CYR" w:cs="Arial CYR"/>
          <w:b/>
          <w:bCs/>
          <w:sz w:val="24"/>
          <w:szCs w:val="24"/>
        </w:rPr>
      </w:pPr>
    </w:p>
    <w:p w:rsidR="000B439A" w:rsidRDefault="000B439A" w:rsidP="000B439A">
      <w:pPr>
        <w:autoSpaceDE w:val="0"/>
        <w:jc w:val="center"/>
        <w:rPr>
          <w:rFonts w:eastAsia="Arial CYR" w:cs="Arial CYR"/>
          <w:b/>
          <w:bCs/>
          <w:sz w:val="24"/>
          <w:szCs w:val="24"/>
        </w:rPr>
      </w:pP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color w:val="000000"/>
          <w:sz w:val="28"/>
          <w:szCs w:val="28"/>
        </w:rPr>
      </w:pPr>
      <w:r>
        <w:rPr>
          <w:rFonts w:eastAsia="Arial CYR" w:cs="Arial CYR"/>
          <w:color w:val="000000"/>
          <w:sz w:val="28"/>
          <w:szCs w:val="28"/>
        </w:rPr>
        <w:t>В целях совершенствования муниципального управления, формирования и эффективного использования резерва управленческих кадров для  органов местного самоуправления муниципальных образований постановляю:</w:t>
      </w: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color w:val="000000"/>
          <w:sz w:val="28"/>
          <w:szCs w:val="28"/>
        </w:rPr>
      </w:pPr>
    </w:p>
    <w:p w:rsidR="000B439A" w:rsidRDefault="00CD0DEB" w:rsidP="000B439A">
      <w:pPr>
        <w:autoSpaceDE w:val="0"/>
        <w:ind w:firstLine="540"/>
        <w:jc w:val="both"/>
        <w:rPr>
          <w:rFonts w:eastAsia="Arial CYR" w:cs="Arial CYR"/>
          <w:color w:val="000000"/>
          <w:sz w:val="28"/>
          <w:szCs w:val="28"/>
        </w:rPr>
      </w:pPr>
      <w:r>
        <w:rPr>
          <w:rFonts w:eastAsia="Arial CYR" w:cs="Arial CYR"/>
          <w:color w:val="000000"/>
          <w:sz w:val="28"/>
          <w:szCs w:val="28"/>
        </w:rPr>
        <w:t xml:space="preserve">1. Создать комиссию </w:t>
      </w:r>
      <w:r w:rsidR="000B439A">
        <w:rPr>
          <w:rFonts w:eastAsia="Arial CYR" w:cs="Arial CYR"/>
          <w:color w:val="000000"/>
          <w:sz w:val="28"/>
          <w:szCs w:val="28"/>
        </w:rPr>
        <w:t xml:space="preserve"> по формированию и подготовке резерва управленческих кадров.</w:t>
      </w: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color w:val="000000"/>
          <w:sz w:val="28"/>
          <w:szCs w:val="28"/>
        </w:rPr>
      </w:pP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color w:val="000000"/>
          <w:sz w:val="28"/>
          <w:szCs w:val="28"/>
        </w:rPr>
      </w:pPr>
      <w:r>
        <w:rPr>
          <w:rFonts w:eastAsia="Arial CYR" w:cs="Arial CYR"/>
          <w:color w:val="000000"/>
          <w:sz w:val="28"/>
          <w:szCs w:val="28"/>
        </w:rPr>
        <w:t>2. Утвердить:</w:t>
      </w: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color w:val="000000"/>
          <w:sz w:val="28"/>
          <w:szCs w:val="28"/>
        </w:rPr>
      </w:pPr>
      <w:r>
        <w:rPr>
          <w:rFonts w:eastAsia="Arial CYR" w:cs="Arial CYR"/>
          <w:color w:val="000000"/>
          <w:sz w:val="28"/>
          <w:szCs w:val="28"/>
        </w:rPr>
        <w:t xml:space="preserve">2.1. </w:t>
      </w:r>
      <w:hyperlink r:id="rId5" w:history="1">
        <w:r>
          <w:rPr>
            <w:rStyle w:val="a3"/>
          </w:rPr>
          <w:t>Положение</w:t>
        </w:r>
      </w:hyperlink>
      <w:r>
        <w:rPr>
          <w:rFonts w:eastAsia="Arial CYR" w:cs="Arial CYR"/>
          <w:color w:val="000000"/>
          <w:sz w:val="28"/>
          <w:szCs w:val="28"/>
        </w:rPr>
        <w:t xml:space="preserve"> о комиссии  по формированию и подготовке резерва управленческих кадров, согласно приложению N 1;</w:t>
      </w: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color w:val="000000"/>
          <w:sz w:val="28"/>
          <w:szCs w:val="28"/>
        </w:rPr>
      </w:pPr>
      <w:r>
        <w:rPr>
          <w:rFonts w:eastAsia="Arial CYR" w:cs="Arial CYR"/>
          <w:color w:val="000000"/>
          <w:sz w:val="28"/>
          <w:szCs w:val="28"/>
        </w:rPr>
        <w:t xml:space="preserve">2.2. </w:t>
      </w:r>
      <w:hyperlink r:id="rId6" w:history="1">
        <w:r>
          <w:rPr>
            <w:rStyle w:val="a3"/>
          </w:rPr>
          <w:t>Состав</w:t>
        </w:r>
      </w:hyperlink>
      <w:r>
        <w:rPr>
          <w:rFonts w:eastAsia="Arial CYR" w:cs="Arial CYR"/>
          <w:color w:val="000000"/>
          <w:sz w:val="28"/>
          <w:szCs w:val="28"/>
        </w:rPr>
        <w:t xml:space="preserve"> комиссии  по формированию и подготовке резерва управленческих кадров, согласно приложению N 2.</w:t>
      </w: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color w:val="000000"/>
          <w:sz w:val="28"/>
          <w:szCs w:val="28"/>
        </w:rPr>
      </w:pP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color w:val="000000"/>
          <w:sz w:val="28"/>
          <w:szCs w:val="28"/>
        </w:rPr>
      </w:pPr>
      <w:r>
        <w:rPr>
          <w:rFonts w:eastAsia="Arial CYR" w:cs="Arial CYR"/>
          <w:color w:val="000000"/>
          <w:sz w:val="28"/>
          <w:szCs w:val="28"/>
        </w:rPr>
        <w:t xml:space="preserve">3. </w:t>
      </w:r>
      <w:proofErr w:type="gramStart"/>
      <w:r>
        <w:rPr>
          <w:rFonts w:eastAsia="Arial CYR" w:cs="Arial CYR"/>
          <w:color w:val="000000"/>
          <w:sz w:val="28"/>
          <w:szCs w:val="28"/>
        </w:rPr>
        <w:t>Контроль за</w:t>
      </w:r>
      <w:proofErr w:type="gramEnd"/>
      <w:r>
        <w:rPr>
          <w:rFonts w:eastAsia="Arial CYR" w:cs="Arial CYR"/>
          <w:color w:val="000000"/>
          <w:sz w:val="28"/>
          <w:szCs w:val="28"/>
        </w:rPr>
        <w:t xml:space="preserve"> исполнением настоящего постановления возложить на </w:t>
      </w:r>
      <w:r w:rsidR="00CD0DEB">
        <w:rPr>
          <w:rFonts w:eastAsia="Arial CYR" w:cs="Arial CYR"/>
          <w:color w:val="000000"/>
          <w:sz w:val="28"/>
          <w:szCs w:val="28"/>
        </w:rPr>
        <w:t>Короткову В.А</w:t>
      </w:r>
      <w:r>
        <w:rPr>
          <w:rFonts w:eastAsia="Arial CYR" w:cs="Arial CYR"/>
          <w:color w:val="000000"/>
          <w:sz w:val="28"/>
          <w:szCs w:val="28"/>
        </w:rPr>
        <w:t>. -  заместителя главы Николаевского сельского поселения.</w:t>
      </w: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color w:val="000000"/>
          <w:sz w:val="28"/>
          <w:szCs w:val="28"/>
        </w:rPr>
      </w:pPr>
    </w:p>
    <w:p w:rsidR="000B439A" w:rsidRDefault="000B439A" w:rsidP="000B439A">
      <w:pPr>
        <w:autoSpaceDE w:val="0"/>
        <w:ind w:firstLine="540"/>
        <w:jc w:val="both"/>
        <w:rPr>
          <w:rFonts w:ascii="Arial CYR" w:eastAsia="Arial CYR" w:hAnsi="Arial CYR" w:cs="Arial CYR"/>
        </w:rPr>
      </w:pPr>
    </w:p>
    <w:p w:rsidR="000B439A" w:rsidRDefault="000B439A" w:rsidP="000B439A">
      <w:pPr>
        <w:autoSpaceDE w:val="0"/>
        <w:ind w:firstLine="540"/>
        <w:jc w:val="both"/>
        <w:rPr>
          <w:rFonts w:ascii="Arial CYR" w:eastAsia="Arial CYR" w:hAnsi="Arial CYR" w:cs="Arial CYR"/>
        </w:rPr>
      </w:pPr>
    </w:p>
    <w:p w:rsidR="000B439A" w:rsidRDefault="000B439A" w:rsidP="000B439A">
      <w:pPr>
        <w:autoSpaceDE w:val="0"/>
        <w:ind w:firstLine="540"/>
        <w:jc w:val="both"/>
        <w:rPr>
          <w:rFonts w:ascii="Arial CYR" w:eastAsia="Arial CYR" w:hAnsi="Arial CYR" w:cs="Arial CYR"/>
        </w:rPr>
      </w:pPr>
    </w:p>
    <w:p w:rsidR="000B439A" w:rsidRDefault="000B439A" w:rsidP="000B439A">
      <w:pPr>
        <w:autoSpaceDE w:val="0"/>
        <w:ind w:firstLine="540"/>
        <w:jc w:val="both"/>
        <w:rPr>
          <w:rFonts w:ascii="Arial CYR" w:eastAsia="Arial CYR" w:hAnsi="Arial CYR" w:cs="Arial CYR"/>
        </w:rPr>
      </w:pPr>
    </w:p>
    <w:p w:rsidR="000B439A" w:rsidRDefault="000B439A" w:rsidP="000B439A">
      <w:pPr>
        <w:autoSpaceDE w:val="0"/>
        <w:ind w:firstLine="540"/>
        <w:jc w:val="both"/>
        <w:rPr>
          <w:rFonts w:ascii="Arial CYR" w:eastAsia="Arial CYR" w:hAnsi="Arial CYR" w:cs="Arial CYR"/>
        </w:rPr>
      </w:pPr>
    </w:p>
    <w:p w:rsidR="000B439A" w:rsidRDefault="000B439A" w:rsidP="000B439A">
      <w:pPr>
        <w:autoSpaceDE w:val="0"/>
        <w:ind w:firstLine="540"/>
        <w:jc w:val="both"/>
        <w:rPr>
          <w:rFonts w:ascii="Arial CYR" w:eastAsia="Arial CYR" w:hAnsi="Arial CYR" w:cs="Arial CYR"/>
        </w:rPr>
      </w:pPr>
    </w:p>
    <w:p w:rsidR="000B439A" w:rsidRDefault="000B439A" w:rsidP="000B439A">
      <w:pPr>
        <w:autoSpaceDE w:val="0"/>
        <w:ind w:firstLine="540"/>
        <w:jc w:val="both"/>
        <w:rPr>
          <w:rFonts w:ascii="Arial CYR" w:eastAsia="Arial CYR" w:hAnsi="Arial CYR" w:cs="Arial CYR"/>
        </w:rPr>
      </w:pPr>
    </w:p>
    <w:p w:rsidR="000B439A" w:rsidRDefault="000B439A" w:rsidP="000B439A">
      <w:pPr>
        <w:autoSpaceDE w:val="0"/>
        <w:rPr>
          <w:rFonts w:eastAsia="Arial CYR" w:cs="Arial CYR"/>
          <w:b/>
          <w:bCs/>
          <w:sz w:val="26"/>
          <w:szCs w:val="26"/>
        </w:rPr>
      </w:pPr>
      <w:r>
        <w:rPr>
          <w:rFonts w:eastAsia="Arial CYR" w:cs="Arial CYR"/>
          <w:b/>
          <w:bCs/>
          <w:sz w:val="26"/>
          <w:szCs w:val="26"/>
        </w:rPr>
        <w:t xml:space="preserve">Глава </w:t>
      </w:r>
      <w:r w:rsidR="00CD0DEB">
        <w:rPr>
          <w:rFonts w:eastAsia="Arial CYR" w:cs="Arial CYR"/>
          <w:b/>
          <w:bCs/>
          <w:sz w:val="26"/>
          <w:szCs w:val="26"/>
        </w:rPr>
        <w:t>Николаев</w:t>
      </w:r>
      <w:r>
        <w:rPr>
          <w:rFonts w:eastAsia="Arial CYR" w:cs="Arial CYR"/>
          <w:b/>
          <w:bCs/>
          <w:sz w:val="26"/>
          <w:szCs w:val="26"/>
        </w:rPr>
        <w:t>ского</w:t>
      </w:r>
    </w:p>
    <w:p w:rsidR="000B439A" w:rsidRDefault="000B439A" w:rsidP="000B439A">
      <w:pPr>
        <w:autoSpaceDE w:val="0"/>
        <w:rPr>
          <w:rFonts w:eastAsia="Arial CYR" w:cs="Arial CYR"/>
          <w:b/>
          <w:bCs/>
          <w:sz w:val="26"/>
          <w:szCs w:val="26"/>
        </w:rPr>
      </w:pPr>
      <w:r>
        <w:rPr>
          <w:rFonts w:eastAsia="Arial CYR" w:cs="Arial CYR"/>
          <w:b/>
          <w:bCs/>
          <w:sz w:val="26"/>
          <w:szCs w:val="26"/>
        </w:rPr>
        <w:t xml:space="preserve">сельского поселения                                                         </w:t>
      </w:r>
      <w:r w:rsidR="00CD0DEB">
        <w:rPr>
          <w:rFonts w:eastAsia="Arial CYR" w:cs="Arial CYR"/>
          <w:b/>
          <w:bCs/>
          <w:sz w:val="26"/>
          <w:szCs w:val="26"/>
        </w:rPr>
        <w:t>Г.Ф.Комарова</w:t>
      </w:r>
    </w:p>
    <w:p w:rsidR="000B439A" w:rsidRDefault="000B439A" w:rsidP="000B439A">
      <w:pPr>
        <w:autoSpaceDE w:val="0"/>
        <w:rPr>
          <w:rFonts w:eastAsia="Arial CYR" w:cs="Arial CYR"/>
          <w:b/>
          <w:bCs/>
          <w:sz w:val="26"/>
          <w:szCs w:val="26"/>
        </w:rPr>
      </w:pPr>
    </w:p>
    <w:p w:rsidR="000B439A" w:rsidRDefault="000B439A" w:rsidP="000B439A">
      <w:pPr>
        <w:autoSpaceDE w:val="0"/>
        <w:jc w:val="right"/>
        <w:rPr>
          <w:rFonts w:ascii="Arial CYR" w:eastAsia="Arial CYR" w:hAnsi="Arial CYR" w:cs="Arial CYR"/>
        </w:rPr>
      </w:pPr>
    </w:p>
    <w:p w:rsidR="000B439A" w:rsidRDefault="000B439A" w:rsidP="000B439A">
      <w:pPr>
        <w:autoSpaceDE w:val="0"/>
        <w:jc w:val="right"/>
        <w:rPr>
          <w:rFonts w:ascii="Arial CYR" w:eastAsia="Arial CYR" w:hAnsi="Arial CYR" w:cs="Arial CYR"/>
        </w:rPr>
      </w:pPr>
    </w:p>
    <w:p w:rsidR="000B439A" w:rsidRDefault="000B439A" w:rsidP="000B439A">
      <w:pPr>
        <w:autoSpaceDE w:val="0"/>
        <w:jc w:val="right"/>
        <w:rPr>
          <w:rFonts w:ascii="Arial CYR" w:eastAsia="Arial CYR" w:hAnsi="Arial CYR" w:cs="Arial CYR"/>
        </w:rPr>
      </w:pPr>
    </w:p>
    <w:p w:rsidR="000B439A" w:rsidRDefault="000B439A" w:rsidP="000B439A">
      <w:pPr>
        <w:autoSpaceDE w:val="0"/>
        <w:jc w:val="right"/>
        <w:rPr>
          <w:rFonts w:ascii="Arial CYR" w:eastAsia="Arial CYR" w:hAnsi="Arial CYR" w:cs="Arial CYR"/>
        </w:rPr>
      </w:pPr>
    </w:p>
    <w:p w:rsidR="000B439A" w:rsidRDefault="000B439A" w:rsidP="000B439A">
      <w:pPr>
        <w:autoSpaceDE w:val="0"/>
        <w:jc w:val="right"/>
        <w:rPr>
          <w:rFonts w:ascii="Arial CYR" w:eastAsia="Arial CYR" w:hAnsi="Arial CYR" w:cs="Arial CYR"/>
        </w:rPr>
      </w:pPr>
    </w:p>
    <w:p w:rsidR="000B439A" w:rsidRDefault="000B439A" w:rsidP="000B439A">
      <w:pPr>
        <w:autoSpaceDE w:val="0"/>
        <w:jc w:val="right"/>
        <w:rPr>
          <w:rFonts w:ascii="Arial CYR" w:eastAsia="Arial CYR" w:hAnsi="Arial CYR" w:cs="Arial CYR"/>
        </w:rPr>
      </w:pPr>
    </w:p>
    <w:p w:rsidR="000B439A" w:rsidRDefault="000B439A" w:rsidP="000B439A">
      <w:pPr>
        <w:autoSpaceDE w:val="0"/>
        <w:jc w:val="right"/>
        <w:rPr>
          <w:rFonts w:ascii="Arial CYR" w:eastAsia="Arial CYR" w:hAnsi="Arial CYR" w:cs="Arial CYR"/>
        </w:rPr>
      </w:pPr>
    </w:p>
    <w:p w:rsidR="000B439A" w:rsidRDefault="000B439A" w:rsidP="000B439A">
      <w:pPr>
        <w:autoSpaceDE w:val="0"/>
        <w:jc w:val="right"/>
        <w:rPr>
          <w:rFonts w:ascii="Arial CYR" w:eastAsia="Arial CYR" w:hAnsi="Arial CYR" w:cs="Arial CYR"/>
        </w:rPr>
      </w:pPr>
    </w:p>
    <w:p w:rsidR="00CD0DEB" w:rsidRDefault="00CD0DEB" w:rsidP="000B439A">
      <w:pPr>
        <w:autoSpaceDE w:val="0"/>
        <w:jc w:val="right"/>
        <w:rPr>
          <w:rFonts w:ascii="Arial CYR" w:eastAsia="Arial CYR" w:hAnsi="Arial CYR" w:cs="Arial CYR"/>
        </w:rPr>
      </w:pPr>
    </w:p>
    <w:p w:rsidR="00CD0DEB" w:rsidRDefault="00CD0DEB" w:rsidP="000B439A">
      <w:pPr>
        <w:autoSpaceDE w:val="0"/>
        <w:jc w:val="right"/>
        <w:rPr>
          <w:rFonts w:ascii="Arial CYR" w:eastAsia="Arial CYR" w:hAnsi="Arial CYR" w:cs="Arial CYR"/>
        </w:rPr>
      </w:pPr>
    </w:p>
    <w:p w:rsidR="00CD0DEB" w:rsidRDefault="00CD0DEB" w:rsidP="000B439A">
      <w:pPr>
        <w:autoSpaceDE w:val="0"/>
        <w:jc w:val="right"/>
        <w:rPr>
          <w:rFonts w:ascii="Arial CYR" w:eastAsia="Arial CYR" w:hAnsi="Arial CYR" w:cs="Arial CYR"/>
        </w:rPr>
      </w:pPr>
    </w:p>
    <w:p w:rsidR="00CD0DEB" w:rsidRDefault="00CD0DEB" w:rsidP="000B439A">
      <w:pPr>
        <w:autoSpaceDE w:val="0"/>
        <w:jc w:val="right"/>
        <w:rPr>
          <w:rFonts w:ascii="Arial CYR" w:eastAsia="Arial CYR" w:hAnsi="Arial CYR" w:cs="Arial CYR"/>
        </w:rPr>
      </w:pPr>
    </w:p>
    <w:p w:rsidR="00CD0DEB" w:rsidRDefault="00CD0DEB" w:rsidP="000B439A">
      <w:pPr>
        <w:autoSpaceDE w:val="0"/>
        <w:jc w:val="right"/>
        <w:rPr>
          <w:rFonts w:ascii="Arial CYR" w:eastAsia="Arial CYR" w:hAnsi="Arial CYR" w:cs="Arial CYR"/>
        </w:rPr>
      </w:pPr>
    </w:p>
    <w:p w:rsidR="000B439A" w:rsidRDefault="000B439A" w:rsidP="000B439A">
      <w:pPr>
        <w:autoSpaceDE w:val="0"/>
        <w:jc w:val="right"/>
        <w:rPr>
          <w:rFonts w:ascii="Arial CYR" w:eastAsia="Arial CYR" w:hAnsi="Arial CYR" w:cs="Arial CYR"/>
        </w:rPr>
      </w:pPr>
    </w:p>
    <w:p w:rsidR="000B439A" w:rsidRDefault="000B439A" w:rsidP="000B439A">
      <w:pPr>
        <w:autoSpaceDE w:val="0"/>
        <w:jc w:val="right"/>
        <w:rPr>
          <w:rFonts w:ascii="Arial CYR" w:eastAsia="Arial CYR" w:hAnsi="Arial CYR" w:cs="Arial CYR"/>
        </w:rPr>
      </w:pPr>
    </w:p>
    <w:p w:rsidR="000B439A" w:rsidRDefault="000B439A" w:rsidP="000B439A">
      <w:pPr>
        <w:autoSpaceDE w:val="0"/>
        <w:jc w:val="right"/>
        <w:rPr>
          <w:rFonts w:eastAsia="Arial CYR" w:cs="Arial CYR"/>
        </w:rPr>
      </w:pPr>
      <w:r>
        <w:rPr>
          <w:rFonts w:eastAsia="Arial CYR" w:cs="Arial CYR"/>
        </w:rPr>
        <w:lastRenderedPageBreak/>
        <w:t>Приложение N 1</w:t>
      </w:r>
    </w:p>
    <w:p w:rsidR="000B439A" w:rsidRDefault="000B439A" w:rsidP="000B439A">
      <w:pPr>
        <w:autoSpaceDE w:val="0"/>
        <w:jc w:val="right"/>
        <w:rPr>
          <w:rFonts w:eastAsia="Arial CYR" w:cs="Arial CYR"/>
        </w:rPr>
      </w:pPr>
      <w:r>
        <w:rPr>
          <w:rFonts w:eastAsia="Arial CYR" w:cs="Arial CYR"/>
        </w:rPr>
        <w:t>к постановлению главы Николаевского сельского поселения</w:t>
      </w:r>
    </w:p>
    <w:p w:rsidR="000B439A" w:rsidRDefault="000B439A" w:rsidP="000B439A">
      <w:pPr>
        <w:autoSpaceDE w:val="0"/>
        <w:jc w:val="right"/>
        <w:rPr>
          <w:rFonts w:eastAsia="Arial CYR" w:cs="Arial CYR"/>
        </w:rPr>
      </w:pPr>
      <w:r>
        <w:rPr>
          <w:rFonts w:eastAsia="Arial CYR" w:cs="Arial CYR"/>
        </w:rPr>
        <w:t>от 01.12.2008 N 38</w:t>
      </w:r>
    </w:p>
    <w:p w:rsidR="000B439A" w:rsidRDefault="000B439A" w:rsidP="000B439A">
      <w:pPr>
        <w:autoSpaceDE w:val="0"/>
        <w:jc w:val="right"/>
        <w:rPr>
          <w:rFonts w:ascii="Arial CYR" w:eastAsia="Arial CYR" w:hAnsi="Arial CYR" w:cs="Arial CYR"/>
        </w:rPr>
      </w:pPr>
    </w:p>
    <w:p w:rsidR="000B439A" w:rsidRDefault="000B439A" w:rsidP="000B439A">
      <w:pPr>
        <w:autoSpaceDE w:val="0"/>
        <w:jc w:val="center"/>
        <w:rPr>
          <w:rFonts w:eastAsia="Arial CYR" w:cs="Arial CYR"/>
          <w:b/>
          <w:bCs/>
          <w:sz w:val="26"/>
          <w:szCs w:val="26"/>
        </w:rPr>
      </w:pPr>
      <w:r>
        <w:rPr>
          <w:rFonts w:eastAsia="Arial CYR" w:cs="Arial CYR"/>
          <w:b/>
          <w:bCs/>
          <w:sz w:val="26"/>
          <w:szCs w:val="26"/>
        </w:rPr>
        <w:t>ПОЛОЖЕНИЕ</w:t>
      </w:r>
    </w:p>
    <w:p w:rsidR="000B439A" w:rsidRDefault="000B439A" w:rsidP="000B439A">
      <w:pPr>
        <w:autoSpaceDE w:val="0"/>
        <w:jc w:val="center"/>
        <w:rPr>
          <w:rFonts w:eastAsia="Arial CYR" w:cs="Arial CYR"/>
          <w:b/>
          <w:bCs/>
          <w:sz w:val="26"/>
          <w:szCs w:val="26"/>
        </w:rPr>
      </w:pPr>
    </w:p>
    <w:p w:rsidR="000B439A" w:rsidRDefault="000B439A" w:rsidP="000B439A">
      <w:pPr>
        <w:autoSpaceDE w:val="0"/>
        <w:jc w:val="center"/>
        <w:rPr>
          <w:rFonts w:eastAsia="Arial CYR" w:cs="Arial CYR"/>
          <w:b/>
          <w:bCs/>
          <w:sz w:val="26"/>
          <w:szCs w:val="26"/>
        </w:rPr>
      </w:pPr>
      <w:r>
        <w:rPr>
          <w:rFonts w:eastAsia="Arial CYR" w:cs="Arial CYR"/>
          <w:b/>
          <w:bCs/>
          <w:sz w:val="26"/>
          <w:szCs w:val="26"/>
        </w:rPr>
        <w:t>О КОМИССИИ ПО ФОРМИРОВАНИЮ И ПОДГОТОВКЕ</w:t>
      </w:r>
    </w:p>
    <w:p w:rsidR="000B439A" w:rsidRDefault="000B439A" w:rsidP="000B439A">
      <w:pPr>
        <w:autoSpaceDE w:val="0"/>
        <w:jc w:val="center"/>
        <w:rPr>
          <w:rFonts w:eastAsia="Arial CYR" w:cs="Arial CYR"/>
          <w:b/>
          <w:bCs/>
          <w:sz w:val="26"/>
          <w:szCs w:val="26"/>
        </w:rPr>
      </w:pPr>
      <w:r>
        <w:rPr>
          <w:rFonts w:eastAsia="Arial CYR" w:cs="Arial CYR"/>
          <w:b/>
          <w:bCs/>
          <w:sz w:val="26"/>
          <w:szCs w:val="26"/>
        </w:rPr>
        <w:t>РЕЗЕРВА УПРАВЛЕНЧЕСКИХ КАДРОВ</w:t>
      </w:r>
    </w:p>
    <w:p w:rsidR="000B439A" w:rsidRDefault="000B439A" w:rsidP="000B439A">
      <w:pPr>
        <w:autoSpaceDE w:val="0"/>
        <w:jc w:val="center"/>
        <w:rPr>
          <w:rFonts w:eastAsia="Arial CYR" w:cs="Arial CYR"/>
          <w:sz w:val="26"/>
          <w:szCs w:val="26"/>
        </w:rPr>
      </w:pP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sz w:val="26"/>
          <w:szCs w:val="26"/>
        </w:rPr>
      </w:pPr>
      <w:r>
        <w:rPr>
          <w:rFonts w:eastAsia="Arial CYR" w:cs="Arial CYR"/>
          <w:sz w:val="26"/>
          <w:szCs w:val="26"/>
        </w:rPr>
        <w:t>1. Настоящим Положением определяется порядок деятельности комиссии по формированию и подготовке резерва управленческих кадров (далее - Комиссия).</w:t>
      </w: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sz w:val="26"/>
          <w:szCs w:val="26"/>
        </w:rPr>
      </w:pPr>
      <w:r>
        <w:rPr>
          <w:rFonts w:eastAsia="Arial CYR" w:cs="Arial CYR"/>
          <w:sz w:val="26"/>
          <w:szCs w:val="26"/>
        </w:rPr>
        <w:t>2. Основными задачами Комиссии являются:</w:t>
      </w: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sz w:val="26"/>
          <w:szCs w:val="26"/>
        </w:rPr>
      </w:pPr>
      <w:r>
        <w:rPr>
          <w:rFonts w:eastAsia="Arial CYR" w:cs="Arial CYR"/>
          <w:sz w:val="26"/>
          <w:szCs w:val="26"/>
        </w:rPr>
        <w:t xml:space="preserve">2.1. Организация разработки и утверждение плана первоочередных мероприятий по формированию и подготовке резерва управленческих кадров в </w:t>
      </w:r>
      <w:r w:rsidR="00CD0DEB">
        <w:rPr>
          <w:rFonts w:eastAsia="Arial CYR" w:cs="Arial CYR"/>
          <w:sz w:val="26"/>
          <w:szCs w:val="26"/>
        </w:rPr>
        <w:t>Николаев</w:t>
      </w:r>
      <w:r>
        <w:rPr>
          <w:rFonts w:eastAsia="Arial CYR" w:cs="Arial CYR"/>
          <w:sz w:val="26"/>
          <w:szCs w:val="26"/>
        </w:rPr>
        <w:t>ском сельском поселении (далее - резерв управленческих кадров);</w:t>
      </w: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sz w:val="26"/>
          <w:szCs w:val="26"/>
        </w:rPr>
      </w:pPr>
      <w:r>
        <w:rPr>
          <w:rFonts w:eastAsia="Arial CYR" w:cs="Arial CYR"/>
          <w:sz w:val="26"/>
          <w:szCs w:val="26"/>
        </w:rPr>
        <w:t>2.2. Организация разработки и утверждение рекомендаций по отбору претендентов для включения в резерв управленческих кадров;</w:t>
      </w: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sz w:val="26"/>
          <w:szCs w:val="26"/>
        </w:rPr>
      </w:pPr>
      <w:r>
        <w:rPr>
          <w:rFonts w:eastAsia="Arial CYR" w:cs="Arial CYR"/>
          <w:sz w:val="26"/>
          <w:szCs w:val="26"/>
        </w:rPr>
        <w:t>2.3. Определение методики отбора, подготовки, переподготовки резерва управленческих кадров;</w:t>
      </w: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sz w:val="26"/>
          <w:szCs w:val="26"/>
        </w:rPr>
      </w:pPr>
      <w:r>
        <w:rPr>
          <w:rFonts w:eastAsia="Arial CYR" w:cs="Arial CYR"/>
          <w:sz w:val="26"/>
          <w:szCs w:val="26"/>
        </w:rPr>
        <w:t>2.4. Формирование базы данных на резерв управленческих кадров и базы данных о вакансиях управленческих кадров;</w:t>
      </w: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sz w:val="26"/>
          <w:szCs w:val="26"/>
        </w:rPr>
      </w:pPr>
      <w:r>
        <w:rPr>
          <w:rFonts w:eastAsia="Arial CYR" w:cs="Arial CYR"/>
          <w:sz w:val="26"/>
          <w:szCs w:val="26"/>
        </w:rPr>
        <w:t>2.5. Обеспечение участия организаций, общественных объединений, учебных заведений в работе по формированию резерва управленческих кадров;</w:t>
      </w: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sz w:val="26"/>
          <w:szCs w:val="26"/>
        </w:rPr>
      </w:pPr>
      <w:r>
        <w:rPr>
          <w:rFonts w:eastAsia="Arial CYR" w:cs="Arial CYR"/>
          <w:sz w:val="26"/>
          <w:szCs w:val="26"/>
        </w:rPr>
        <w:t>2.6. Обеспечения информирования граждан и организаций о мероприятиях, проводимых в рамках формирования резерва управленческих кадров.</w:t>
      </w: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sz w:val="26"/>
          <w:szCs w:val="26"/>
        </w:rPr>
      </w:pPr>
      <w:r>
        <w:rPr>
          <w:rFonts w:eastAsia="Arial CYR" w:cs="Arial CYR"/>
          <w:sz w:val="26"/>
          <w:szCs w:val="26"/>
        </w:rPr>
        <w:t>3. Комиссия для реализации возложенных на нее основных задач осуществляет:</w:t>
      </w: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sz w:val="26"/>
          <w:szCs w:val="26"/>
        </w:rPr>
      </w:pPr>
      <w:r>
        <w:rPr>
          <w:rFonts w:eastAsia="Arial CYR" w:cs="Arial CYR"/>
          <w:sz w:val="26"/>
          <w:szCs w:val="26"/>
        </w:rPr>
        <w:t>3.1. Подготовку предложений  касающихся выработки политики в области формирования и эффективного использования резерва управленческих кадров;</w:t>
      </w: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sz w:val="26"/>
          <w:szCs w:val="26"/>
        </w:rPr>
      </w:pPr>
      <w:r>
        <w:rPr>
          <w:rFonts w:eastAsia="Arial CYR" w:cs="Arial CYR"/>
          <w:sz w:val="26"/>
          <w:szCs w:val="26"/>
        </w:rPr>
        <w:t>3.2. Координацию деятельности органов местного самоуправления по вопросам, связанным с отбором, подготовкой, переподготовкой резерва управленческих кадров;</w:t>
      </w: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sz w:val="26"/>
          <w:szCs w:val="26"/>
        </w:rPr>
      </w:pPr>
      <w:r>
        <w:rPr>
          <w:rFonts w:eastAsia="Arial CYR" w:cs="Arial CYR"/>
          <w:sz w:val="26"/>
          <w:szCs w:val="26"/>
        </w:rPr>
        <w:t>3.3 Подготовку предложений о создании районного резерва управленческих кадров.</w:t>
      </w: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sz w:val="26"/>
          <w:szCs w:val="26"/>
        </w:rPr>
      </w:pPr>
      <w:r>
        <w:rPr>
          <w:rFonts w:eastAsia="Arial CYR" w:cs="Arial CYR"/>
          <w:sz w:val="26"/>
          <w:szCs w:val="26"/>
        </w:rPr>
        <w:t>4. Комиссия имеет право:</w:t>
      </w: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sz w:val="26"/>
          <w:szCs w:val="26"/>
        </w:rPr>
      </w:pPr>
      <w:r>
        <w:rPr>
          <w:rFonts w:eastAsia="Arial CYR" w:cs="Arial CYR"/>
          <w:sz w:val="26"/>
          <w:szCs w:val="26"/>
        </w:rPr>
        <w:t>4.1. Запрашивать и получать в установленном порядке по вопросам формирования и подготовке резерва управленческих кадров необходимые материалы от органов местного самоуправления муниципальных образований, а также от организаций;</w:t>
      </w: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sz w:val="26"/>
          <w:szCs w:val="26"/>
        </w:rPr>
      </w:pPr>
      <w:r>
        <w:rPr>
          <w:rFonts w:eastAsia="Arial CYR" w:cs="Arial CYR"/>
          <w:sz w:val="26"/>
          <w:szCs w:val="26"/>
        </w:rPr>
        <w:t>4.2. Приглашать на свои заседания представителей федеральных органов государственной власти, органов государственной власти субъектов Российской Федерации, органов местного самоуправления муниципальных образований и общественных объединений.</w:t>
      </w:r>
    </w:p>
    <w:p w:rsidR="000B439A" w:rsidRDefault="000B439A" w:rsidP="000B439A">
      <w:pPr>
        <w:autoSpaceDE w:val="0"/>
        <w:ind w:firstLine="540"/>
        <w:jc w:val="both"/>
        <w:rPr>
          <w:rFonts w:eastAsia="Arial CYR" w:cs="Arial CYR"/>
          <w:sz w:val="26"/>
          <w:szCs w:val="26"/>
        </w:rPr>
      </w:pPr>
      <w:r>
        <w:rPr>
          <w:rFonts w:eastAsia="Arial CYR" w:cs="Arial CYR"/>
          <w:sz w:val="26"/>
          <w:szCs w:val="26"/>
        </w:rPr>
        <w:t>5. Члены Комиссии принимают участие в ее работе на общественных началах.</w:t>
      </w:r>
    </w:p>
    <w:p w:rsidR="000B439A" w:rsidRDefault="000B439A" w:rsidP="000B439A">
      <w:pPr>
        <w:autoSpaceDE w:val="0"/>
        <w:jc w:val="right"/>
        <w:rPr>
          <w:rFonts w:eastAsia="Arial CYR" w:cs="Arial CYR"/>
          <w:sz w:val="26"/>
          <w:szCs w:val="26"/>
        </w:rPr>
      </w:pPr>
    </w:p>
    <w:p w:rsidR="000B439A" w:rsidRDefault="000B439A" w:rsidP="000B439A">
      <w:pPr>
        <w:autoSpaceDE w:val="0"/>
        <w:jc w:val="right"/>
        <w:rPr>
          <w:rFonts w:eastAsia="Arial CYR" w:cs="Arial CYR"/>
          <w:sz w:val="26"/>
          <w:szCs w:val="26"/>
        </w:rPr>
      </w:pPr>
    </w:p>
    <w:p w:rsidR="000B439A" w:rsidRDefault="000B439A" w:rsidP="000B439A">
      <w:pPr>
        <w:autoSpaceDE w:val="0"/>
        <w:jc w:val="right"/>
        <w:rPr>
          <w:rFonts w:eastAsia="Arial CYR" w:cs="Arial CYR"/>
          <w:sz w:val="26"/>
          <w:szCs w:val="26"/>
        </w:rPr>
      </w:pPr>
    </w:p>
    <w:p w:rsidR="000B439A" w:rsidRDefault="000B439A" w:rsidP="000B439A">
      <w:pPr>
        <w:autoSpaceDE w:val="0"/>
        <w:jc w:val="right"/>
        <w:rPr>
          <w:rFonts w:eastAsia="Arial CYR" w:cs="Arial CYR"/>
          <w:sz w:val="26"/>
          <w:szCs w:val="26"/>
        </w:rPr>
      </w:pPr>
    </w:p>
    <w:p w:rsidR="000B439A" w:rsidRDefault="000B439A" w:rsidP="000B439A">
      <w:pPr>
        <w:autoSpaceDE w:val="0"/>
        <w:jc w:val="right"/>
        <w:rPr>
          <w:rFonts w:eastAsia="Arial CYR" w:cs="Arial CYR"/>
          <w:sz w:val="26"/>
          <w:szCs w:val="26"/>
        </w:rPr>
      </w:pPr>
    </w:p>
    <w:p w:rsidR="000B439A" w:rsidRDefault="000B439A" w:rsidP="000B439A">
      <w:pPr>
        <w:autoSpaceDE w:val="0"/>
        <w:jc w:val="right"/>
        <w:rPr>
          <w:rFonts w:eastAsia="Arial CYR" w:cs="Arial CYR"/>
          <w:sz w:val="26"/>
          <w:szCs w:val="26"/>
        </w:rPr>
      </w:pPr>
    </w:p>
    <w:p w:rsidR="000B439A" w:rsidRDefault="000B439A" w:rsidP="000B439A">
      <w:pPr>
        <w:autoSpaceDE w:val="0"/>
        <w:jc w:val="right"/>
        <w:rPr>
          <w:rFonts w:eastAsia="Arial CYR" w:cs="Arial CYR"/>
          <w:sz w:val="26"/>
          <w:szCs w:val="26"/>
        </w:rPr>
      </w:pPr>
    </w:p>
    <w:p w:rsidR="000B439A" w:rsidRDefault="000B439A" w:rsidP="000B439A">
      <w:pPr>
        <w:autoSpaceDE w:val="0"/>
        <w:jc w:val="right"/>
        <w:rPr>
          <w:rFonts w:eastAsia="Arial CYR" w:cs="Arial CYR"/>
          <w:sz w:val="26"/>
          <w:szCs w:val="26"/>
        </w:rPr>
      </w:pPr>
    </w:p>
    <w:p w:rsidR="000B439A" w:rsidRDefault="000B439A" w:rsidP="000B439A">
      <w:pPr>
        <w:autoSpaceDE w:val="0"/>
        <w:jc w:val="right"/>
        <w:rPr>
          <w:rFonts w:eastAsia="Arial CYR" w:cs="Arial CYR"/>
          <w:sz w:val="26"/>
          <w:szCs w:val="26"/>
        </w:rPr>
      </w:pPr>
    </w:p>
    <w:p w:rsidR="00CD0DEB" w:rsidRDefault="00CD0DEB" w:rsidP="000B439A">
      <w:pPr>
        <w:autoSpaceDE w:val="0"/>
        <w:jc w:val="right"/>
        <w:rPr>
          <w:rFonts w:eastAsia="Arial CYR" w:cs="Arial CYR"/>
          <w:sz w:val="26"/>
          <w:szCs w:val="26"/>
        </w:rPr>
      </w:pPr>
    </w:p>
    <w:p w:rsidR="00CD0DEB" w:rsidRDefault="00CD0DEB" w:rsidP="000B439A">
      <w:pPr>
        <w:autoSpaceDE w:val="0"/>
        <w:jc w:val="right"/>
        <w:rPr>
          <w:rFonts w:eastAsia="Arial CYR" w:cs="Arial CYR"/>
          <w:sz w:val="26"/>
          <w:szCs w:val="26"/>
        </w:rPr>
      </w:pPr>
    </w:p>
    <w:p w:rsidR="00CD0DEB" w:rsidRDefault="00CD0DEB" w:rsidP="000B439A">
      <w:pPr>
        <w:autoSpaceDE w:val="0"/>
        <w:jc w:val="right"/>
        <w:rPr>
          <w:rFonts w:eastAsia="Arial CYR" w:cs="Arial CYR"/>
          <w:sz w:val="26"/>
          <w:szCs w:val="26"/>
        </w:rPr>
      </w:pPr>
    </w:p>
    <w:p w:rsidR="00CD0DEB" w:rsidRDefault="00CD0DEB" w:rsidP="000B439A">
      <w:pPr>
        <w:autoSpaceDE w:val="0"/>
        <w:jc w:val="right"/>
        <w:rPr>
          <w:rFonts w:eastAsia="Arial CYR" w:cs="Arial CYR"/>
          <w:sz w:val="26"/>
          <w:szCs w:val="26"/>
        </w:rPr>
      </w:pPr>
    </w:p>
    <w:p w:rsidR="00CD0DEB" w:rsidRDefault="00CD0DEB" w:rsidP="000B439A">
      <w:pPr>
        <w:autoSpaceDE w:val="0"/>
        <w:jc w:val="right"/>
        <w:rPr>
          <w:rFonts w:eastAsia="Arial CYR" w:cs="Arial CYR"/>
          <w:sz w:val="26"/>
          <w:szCs w:val="26"/>
        </w:rPr>
      </w:pPr>
    </w:p>
    <w:p w:rsidR="000B439A" w:rsidRDefault="000B439A" w:rsidP="000B439A">
      <w:pPr>
        <w:autoSpaceDE w:val="0"/>
        <w:jc w:val="right"/>
        <w:rPr>
          <w:rFonts w:eastAsia="Arial CYR" w:cs="Arial CYR"/>
        </w:rPr>
      </w:pPr>
      <w:r>
        <w:rPr>
          <w:rFonts w:eastAsia="Arial CYR" w:cs="Arial CYR"/>
        </w:rPr>
        <w:t>Приложение N 2</w:t>
      </w:r>
    </w:p>
    <w:p w:rsidR="000B439A" w:rsidRDefault="000B439A" w:rsidP="000B439A">
      <w:pPr>
        <w:autoSpaceDE w:val="0"/>
        <w:jc w:val="right"/>
        <w:rPr>
          <w:rFonts w:eastAsia="Arial CYR" w:cs="Arial CYR"/>
        </w:rPr>
      </w:pPr>
      <w:r>
        <w:rPr>
          <w:rFonts w:eastAsia="Arial CYR" w:cs="Arial CYR"/>
        </w:rPr>
        <w:t>к постановлению главы Николаевского сельского поселения</w:t>
      </w:r>
    </w:p>
    <w:p w:rsidR="000B439A" w:rsidRDefault="000B439A" w:rsidP="000B439A">
      <w:pPr>
        <w:autoSpaceDE w:val="0"/>
        <w:jc w:val="right"/>
        <w:rPr>
          <w:rFonts w:eastAsia="Arial CYR" w:cs="Arial CYR"/>
        </w:rPr>
      </w:pPr>
      <w:r>
        <w:rPr>
          <w:rFonts w:eastAsia="Arial CYR" w:cs="Arial CYR"/>
        </w:rPr>
        <w:t>от 01.12.2008 N 38</w:t>
      </w:r>
    </w:p>
    <w:p w:rsidR="000B439A" w:rsidRDefault="000B439A" w:rsidP="000B439A">
      <w:pPr>
        <w:autoSpaceDE w:val="0"/>
        <w:jc w:val="right"/>
        <w:rPr>
          <w:rFonts w:eastAsia="Arial CYR" w:cs="Arial CYR"/>
          <w:b/>
          <w:bCs/>
        </w:rPr>
      </w:pPr>
    </w:p>
    <w:p w:rsidR="000B439A" w:rsidRDefault="000B439A" w:rsidP="000B439A">
      <w:pPr>
        <w:autoSpaceDE w:val="0"/>
        <w:jc w:val="right"/>
        <w:rPr>
          <w:rFonts w:eastAsia="Arial CYR" w:cs="Arial CYR"/>
          <w:b/>
          <w:bCs/>
        </w:rPr>
      </w:pPr>
    </w:p>
    <w:p w:rsidR="000B439A" w:rsidRDefault="000B439A" w:rsidP="000B439A">
      <w:pPr>
        <w:autoSpaceDE w:val="0"/>
        <w:jc w:val="right"/>
        <w:rPr>
          <w:rFonts w:eastAsia="Arial CYR" w:cs="Arial CYR"/>
          <w:b/>
          <w:bCs/>
        </w:rPr>
      </w:pPr>
    </w:p>
    <w:p w:rsidR="000B439A" w:rsidRDefault="000B439A" w:rsidP="000B439A">
      <w:pPr>
        <w:autoSpaceDE w:val="0"/>
        <w:jc w:val="right"/>
        <w:rPr>
          <w:rFonts w:eastAsia="Arial CYR" w:cs="Arial CYR"/>
          <w:b/>
          <w:bCs/>
        </w:rPr>
      </w:pPr>
    </w:p>
    <w:p w:rsidR="000B439A" w:rsidRDefault="000B439A" w:rsidP="000B439A">
      <w:pPr>
        <w:autoSpaceDE w:val="0"/>
        <w:jc w:val="center"/>
        <w:rPr>
          <w:rFonts w:eastAsia="Arial CYR" w:cs="Arial CYR"/>
          <w:b/>
          <w:bCs/>
          <w:sz w:val="24"/>
          <w:szCs w:val="24"/>
        </w:rPr>
      </w:pPr>
      <w:r>
        <w:rPr>
          <w:rFonts w:eastAsia="Arial CYR" w:cs="Arial CYR"/>
          <w:b/>
          <w:bCs/>
          <w:sz w:val="24"/>
          <w:szCs w:val="24"/>
        </w:rPr>
        <w:t>СОСТАВ</w:t>
      </w:r>
    </w:p>
    <w:p w:rsidR="000B439A" w:rsidRDefault="000B439A" w:rsidP="000B439A">
      <w:pPr>
        <w:autoSpaceDE w:val="0"/>
        <w:jc w:val="center"/>
        <w:rPr>
          <w:rFonts w:eastAsia="Arial CYR" w:cs="Arial CYR"/>
          <w:b/>
          <w:bCs/>
          <w:sz w:val="24"/>
          <w:szCs w:val="24"/>
        </w:rPr>
      </w:pPr>
    </w:p>
    <w:p w:rsidR="000B439A" w:rsidRDefault="000B439A" w:rsidP="000B439A">
      <w:pPr>
        <w:autoSpaceDE w:val="0"/>
        <w:jc w:val="center"/>
        <w:rPr>
          <w:rFonts w:eastAsia="Arial CYR" w:cs="Arial CYR"/>
          <w:b/>
          <w:bCs/>
          <w:sz w:val="24"/>
          <w:szCs w:val="24"/>
        </w:rPr>
      </w:pPr>
      <w:r>
        <w:rPr>
          <w:rFonts w:eastAsia="Arial CYR" w:cs="Arial CYR"/>
          <w:b/>
          <w:bCs/>
          <w:sz w:val="24"/>
          <w:szCs w:val="24"/>
        </w:rPr>
        <w:t>КОМИССИИ  ПО ФОРМИРОВАНИЮ И ПОДГОТОВКЕ</w:t>
      </w:r>
    </w:p>
    <w:p w:rsidR="000B439A" w:rsidRDefault="000B439A" w:rsidP="000B439A">
      <w:pPr>
        <w:autoSpaceDE w:val="0"/>
        <w:jc w:val="center"/>
        <w:rPr>
          <w:rFonts w:eastAsia="Arial CYR" w:cs="Arial CYR"/>
          <w:b/>
          <w:bCs/>
          <w:sz w:val="24"/>
          <w:szCs w:val="24"/>
        </w:rPr>
      </w:pPr>
      <w:r>
        <w:rPr>
          <w:rFonts w:eastAsia="Arial CYR" w:cs="Arial CYR"/>
          <w:b/>
          <w:bCs/>
          <w:sz w:val="24"/>
          <w:szCs w:val="24"/>
        </w:rPr>
        <w:t>РЕЗЕРВА УПРАВЛЕНЧЕСКИХ КАДРОВ</w:t>
      </w:r>
    </w:p>
    <w:p w:rsidR="000B439A" w:rsidRDefault="000B439A" w:rsidP="000B439A">
      <w:pPr>
        <w:autoSpaceDE w:val="0"/>
        <w:jc w:val="center"/>
        <w:rPr>
          <w:rFonts w:ascii="Arial CYR" w:eastAsia="Arial CYR" w:hAnsi="Arial CYR" w:cs="Arial CYR"/>
        </w:rPr>
      </w:pPr>
    </w:p>
    <w:p w:rsidR="000B439A" w:rsidRDefault="00CD0DEB" w:rsidP="000B439A">
      <w:pPr>
        <w:autoSpaceDE w:val="0"/>
        <w:rPr>
          <w:rFonts w:eastAsia="Courier New CYR" w:cs="Courier New CYR"/>
          <w:sz w:val="28"/>
          <w:szCs w:val="28"/>
        </w:rPr>
      </w:pPr>
      <w:r>
        <w:rPr>
          <w:rFonts w:eastAsia="Courier New CYR" w:cs="Courier New CYR"/>
          <w:sz w:val="28"/>
          <w:szCs w:val="28"/>
        </w:rPr>
        <w:t>Комарова Г.Ф</w:t>
      </w:r>
      <w:r w:rsidR="000B439A">
        <w:rPr>
          <w:rFonts w:eastAsia="Courier New CYR" w:cs="Courier New CYR"/>
          <w:sz w:val="28"/>
          <w:szCs w:val="28"/>
        </w:rPr>
        <w:t>.,      Глава поселения, председатель комиссии</w:t>
      </w:r>
    </w:p>
    <w:p w:rsidR="000B439A" w:rsidRDefault="00CD0DEB" w:rsidP="000B439A">
      <w:pPr>
        <w:autoSpaceDE w:val="0"/>
        <w:rPr>
          <w:rFonts w:eastAsia="Courier New CYR" w:cs="Courier New CYR"/>
          <w:sz w:val="28"/>
          <w:szCs w:val="28"/>
        </w:rPr>
      </w:pPr>
      <w:r>
        <w:rPr>
          <w:rFonts w:eastAsia="Courier New CYR" w:cs="Courier New CYR"/>
          <w:sz w:val="28"/>
          <w:szCs w:val="28"/>
        </w:rPr>
        <w:t>Короткова В.А</w:t>
      </w:r>
      <w:r w:rsidR="000B439A">
        <w:rPr>
          <w:rFonts w:eastAsia="Courier New CYR" w:cs="Courier New CYR"/>
          <w:sz w:val="28"/>
          <w:szCs w:val="28"/>
        </w:rPr>
        <w:t xml:space="preserve">.     заместитель главы Николаевского сельского поселения,      </w:t>
      </w:r>
    </w:p>
    <w:p w:rsidR="000B439A" w:rsidRDefault="000B439A" w:rsidP="000B439A">
      <w:pPr>
        <w:autoSpaceDE w:val="0"/>
        <w:rPr>
          <w:rFonts w:eastAsia="Courier New CYR" w:cs="Courier New CYR"/>
          <w:sz w:val="28"/>
          <w:szCs w:val="28"/>
        </w:rPr>
      </w:pPr>
      <w:r>
        <w:rPr>
          <w:rFonts w:eastAsia="Courier New CYR" w:cs="Courier New CYR"/>
          <w:sz w:val="28"/>
          <w:szCs w:val="28"/>
        </w:rPr>
        <w:t xml:space="preserve">                              </w:t>
      </w:r>
      <w:r w:rsidR="00CD0DEB">
        <w:rPr>
          <w:rFonts w:eastAsia="Courier New CYR" w:cs="Courier New CYR"/>
          <w:sz w:val="28"/>
          <w:szCs w:val="28"/>
        </w:rPr>
        <w:t>зам</w:t>
      </w:r>
      <w:proofErr w:type="gramStart"/>
      <w:r w:rsidR="00CD0DEB">
        <w:rPr>
          <w:rFonts w:eastAsia="Courier New CYR" w:cs="Courier New CYR"/>
          <w:sz w:val="28"/>
          <w:szCs w:val="28"/>
        </w:rPr>
        <w:t>.</w:t>
      </w:r>
      <w:r>
        <w:rPr>
          <w:rFonts w:eastAsia="Courier New CYR" w:cs="Courier New CYR"/>
          <w:sz w:val="28"/>
          <w:szCs w:val="28"/>
        </w:rPr>
        <w:t>п</w:t>
      </w:r>
      <w:proofErr w:type="gramEnd"/>
      <w:r>
        <w:rPr>
          <w:rFonts w:eastAsia="Courier New CYR" w:cs="Courier New CYR"/>
          <w:sz w:val="28"/>
          <w:szCs w:val="28"/>
        </w:rPr>
        <w:t>редседателя комиссии</w:t>
      </w:r>
    </w:p>
    <w:p w:rsidR="000B439A" w:rsidRDefault="00CD0DEB" w:rsidP="000B439A">
      <w:pPr>
        <w:autoSpaceDE w:val="0"/>
        <w:rPr>
          <w:rFonts w:eastAsia="Courier New CYR" w:cs="Courier New CYR"/>
          <w:sz w:val="28"/>
          <w:szCs w:val="28"/>
        </w:rPr>
      </w:pPr>
      <w:proofErr w:type="spellStart"/>
      <w:r>
        <w:rPr>
          <w:rFonts w:eastAsia="Courier New CYR" w:cs="Courier New CYR"/>
          <w:sz w:val="28"/>
          <w:szCs w:val="28"/>
        </w:rPr>
        <w:t>Шлабина</w:t>
      </w:r>
      <w:proofErr w:type="spellEnd"/>
      <w:r>
        <w:rPr>
          <w:rFonts w:eastAsia="Courier New CYR" w:cs="Courier New CYR"/>
          <w:sz w:val="28"/>
          <w:szCs w:val="28"/>
        </w:rPr>
        <w:t xml:space="preserve"> Н.Н</w:t>
      </w:r>
      <w:r w:rsidR="000B439A">
        <w:rPr>
          <w:rFonts w:eastAsia="Courier New CYR" w:cs="Courier New CYR"/>
          <w:sz w:val="28"/>
          <w:szCs w:val="28"/>
        </w:rPr>
        <w:t>.,      секретарь комиссии</w:t>
      </w:r>
    </w:p>
    <w:p w:rsidR="000B439A" w:rsidRDefault="000B439A" w:rsidP="000B439A">
      <w:pPr>
        <w:autoSpaceDE w:val="0"/>
        <w:rPr>
          <w:rFonts w:eastAsia="Courier New CYR" w:cs="Courier New CYR"/>
          <w:sz w:val="28"/>
          <w:szCs w:val="28"/>
        </w:rPr>
      </w:pPr>
    </w:p>
    <w:p w:rsidR="000B439A" w:rsidRDefault="000B439A" w:rsidP="000B439A">
      <w:pPr>
        <w:autoSpaceDE w:val="0"/>
        <w:rPr>
          <w:rFonts w:eastAsia="Courier New CYR" w:cs="Courier New CYR"/>
          <w:sz w:val="28"/>
          <w:szCs w:val="28"/>
        </w:rPr>
      </w:pPr>
      <w:r>
        <w:rPr>
          <w:rFonts w:eastAsia="Courier New CYR" w:cs="Courier New CYR"/>
          <w:sz w:val="28"/>
          <w:szCs w:val="28"/>
        </w:rPr>
        <w:t xml:space="preserve">                             Члены комиссии:</w:t>
      </w:r>
    </w:p>
    <w:p w:rsidR="000B439A" w:rsidRDefault="000B439A" w:rsidP="000B439A">
      <w:pPr>
        <w:autoSpaceDE w:val="0"/>
        <w:rPr>
          <w:rFonts w:eastAsia="Courier New CYR" w:cs="Courier New CYR"/>
          <w:sz w:val="28"/>
          <w:szCs w:val="28"/>
        </w:rPr>
      </w:pPr>
    </w:p>
    <w:p w:rsidR="000B439A" w:rsidRDefault="00CD0DEB" w:rsidP="000B439A">
      <w:pPr>
        <w:autoSpaceDE w:val="0"/>
        <w:rPr>
          <w:rFonts w:eastAsia="Courier New CYR" w:cs="Courier New CYR"/>
          <w:sz w:val="28"/>
          <w:szCs w:val="28"/>
        </w:rPr>
      </w:pPr>
      <w:proofErr w:type="spellStart"/>
      <w:r>
        <w:rPr>
          <w:rFonts w:eastAsia="Courier New CYR" w:cs="Courier New CYR"/>
          <w:sz w:val="28"/>
          <w:szCs w:val="28"/>
        </w:rPr>
        <w:t>Бакураева</w:t>
      </w:r>
      <w:proofErr w:type="spellEnd"/>
      <w:r>
        <w:rPr>
          <w:rFonts w:eastAsia="Courier New CYR" w:cs="Courier New CYR"/>
          <w:sz w:val="28"/>
          <w:szCs w:val="28"/>
        </w:rPr>
        <w:t xml:space="preserve"> Н.А</w:t>
      </w:r>
      <w:r w:rsidR="000B439A">
        <w:rPr>
          <w:rFonts w:eastAsia="Courier New CYR" w:cs="Courier New CYR"/>
          <w:sz w:val="28"/>
          <w:szCs w:val="28"/>
        </w:rPr>
        <w:t>.,    главный бухгалтер администрации</w:t>
      </w:r>
    </w:p>
    <w:p w:rsidR="000B439A" w:rsidRDefault="00CD0DEB" w:rsidP="000B439A">
      <w:pPr>
        <w:autoSpaceDE w:val="0"/>
        <w:rPr>
          <w:rFonts w:eastAsia="Courier New CYR" w:cs="Courier New CYR"/>
          <w:sz w:val="28"/>
          <w:szCs w:val="28"/>
        </w:rPr>
      </w:pPr>
      <w:proofErr w:type="spellStart"/>
      <w:r>
        <w:rPr>
          <w:rFonts w:eastAsia="Courier New CYR" w:cs="Courier New CYR"/>
          <w:sz w:val="28"/>
          <w:szCs w:val="28"/>
        </w:rPr>
        <w:t>Чирочкина</w:t>
      </w:r>
      <w:proofErr w:type="spellEnd"/>
      <w:r>
        <w:rPr>
          <w:rFonts w:eastAsia="Courier New CYR" w:cs="Courier New CYR"/>
          <w:sz w:val="28"/>
          <w:szCs w:val="28"/>
        </w:rPr>
        <w:t xml:space="preserve"> Т.Г</w:t>
      </w:r>
      <w:r w:rsidR="000B439A">
        <w:rPr>
          <w:rFonts w:eastAsia="Courier New CYR" w:cs="Courier New CYR"/>
          <w:sz w:val="28"/>
          <w:szCs w:val="28"/>
        </w:rPr>
        <w:t xml:space="preserve">.,    </w:t>
      </w:r>
      <w:r>
        <w:rPr>
          <w:rFonts w:eastAsia="Courier New CYR" w:cs="Courier New CYR"/>
          <w:sz w:val="28"/>
          <w:szCs w:val="28"/>
        </w:rPr>
        <w:t>директор школы</w:t>
      </w:r>
    </w:p>
    <w:p w:rsidR="000B439A" w:rsidRDefault="00CD0DEB" w:rsidP="000B439A">
      <w:pPr>
        <w:autoSpaceDE w:val="0"/>
        <w:jc w:val="both"/>
        <w:rPr>
          <w:rFonts w:eastAsia="Courier New CYR" w:cs="Courier New CYR"/>
          <w:sz w:val="28"/>
          <w:szCs w:val="28"/>
        </w:rPr>
      </w:pPr>
      <w:proofErr w:type="spellStart"/>
      <w:r>
        <w:rPr>
          <w:rFonts w:eastAsia="Courier New CYR" w:cs="Courier New CYR"/>
          <w:sz w:val="28"/>
          <w:szCs w:val="28"/>
        </w:rPr>
        <w:t>Варляева</w:t>
      </w:r>
      <w:proofErr w:type="spellEnd"/>
      <w:r>
        <w:rPr>
          <w:rFonts w:eastAsia="Courier New CYR" w:cs="Courier New CYR"/>
          <w:sz w:val="28"/>
          <w:szCs w:val="28"/>
        </w:rPr>
        <w:t xml:space="preserve"> Н.Н.,  заведующий библиотекой</w:t>
      </w:r>
    </w:p>
    <w:p w:rsidR="000B439A" w:rsidRDefault="000B439A" w:rsidP="000B439A">
      <w:pPr>
        <w:autoSpaceDE w:val="0"/>
        <w:ind w:firstLine="540"/>
        <w:jc w:val="both"/>
        <w:rPr>
          <w:rFonts w:ascii="Arial CYR" w:eastAsia="Arial CYR" w:hAnsi="Arial CYR" w:cs="Arial CYR"/>
        </w:rPr>
      </w:pPr>
    </w:p>
    <w:p w:rsidR="000B439A" w:rsidRDefault="000B439A" w:rsidP="000B439A">
      <w:pPr>
        <w:autoSpaceDE w:val="0"/>
        <w:rPr>
          <w:rFonts w:ascii="Courier New CYR" w:eastAsia="Courier New CYR" w:hAnsi="Courier New CYR" w:cs="Courier New CYR"/>
          <w:sz w:val="1"/>
          <w:szCs w:val="1"/>
        </w:rPr>
      </w:pPr>
    </w:p>
    <w:p w:rsidR="000B439A" w:rsidRDefault="000B439A" w:rsidP="000B439A">
      <w:pPr>
        <w:pStyle w:val="31"/>
        <w:rPr>
          <w:szCs w:val="26"/>
        </w:rPr>
      </w:pPr>
    </w:p>
    <w:p w:rsidR="000B439A" w:rsidRDefault="000B439A" w:rsidP="000B439A">
      <w:pPr>
        <w:pStyle w:val="32"/>
        <w:rPr>
          <w:szCs w:val="26"/>
        </w:rPr>
      </w:pPr>
    </w:p>
    <w:p w:rsidR="000B439A" w:rsidRDefault="000B439A" w:rsidP="000B439A">
      <w:pPr>
        <w:pStyle w:val="32"/>
        <w:rPr>
          <w:szCs w:val="26"/>
        </w:rPr>
      </w:pPr>
    </w:p>
    <w:p w:rsidR="000B439A" w:rsidRDefault="000B439A" w:rsidP="000B439A">
      <w:pPr>
        <w:pStyle w:val="32"/>
        <w:rPr>
          <w:szCs w:val="26"/>
        </w:rPr>
      </w:pPr>
    </w:p>
    <w:p w:rsidR="000B439A" w:rsidRDefault="000B439A" w:rsidP="000B439A">
      <w:pPr>
        <w:pStyle w:val="32"/>
        <w:rPr>
          <w:szCs w:val="26"/>
        </w:rPr>
      </w:pPr>
    </w:p>
    <w:p w:rsidR="000B439A" w:rsidRDefault="000B439A" w:rsidP="000B439A">
      <w:pPr>
        <w:pStyle w:val="32"/>
        <w:rPr>
          <w:szCs w:val="26"/>
        </w:rPr>
      </w:pPr>
      <w:r>
        <w:rPr>
          <w:szCs w:val="26"/>
        </w:rPr>
        <w:t xml:space="preserve">                                                                     </w:t>
      </w:r>
    </w:p>
    <w:p w:rsidR="000B439A" w:rsidRDefault="000B439A" w:rsidP="000B439A">
      <w:pPr>
        <w:pStyle w:val="a4"/>
        <w:tabs>
          <w:tab w:val="left" w:pos="1860"/>
        </w:tabs>
        <w:snapToGrid w:val="0"/>
        <w:ind w:left="930"/>
        <w:rPr>
          <w:sz w:val="26"/>
          <w:szCs w:val="26"/>
        </w:rPr>
      </w:pPr>
    </w:p>
    <w:p w:rsidR="000B439A" w:rsidRDefault="000B439A" w:rsidP="000B439A">
      <w:pPr>
        <w:pStyle w:val="a4"/>
        <w:tabs>
          <w:tab w:val="left" w:pos="1860"/>
        </w:tabs>
        <w:snapToGrid w:val="0"/>
        <w:ind w:left="930"/>
        <w:rPr>
          <w:sz w:val="26"/>
          <w:szCs w:val="26"/>
        </w:rPr>
      </w:pPr>
    </w:p>
    <w:p w:rsidR="000B439A" w:rsidRDefault="000B439A" w:rsidP="000B439A">
      <w:pPr>
        <w:pStyle w:val="31"/>
        <w:rPr>
          <w:szCs w:val="26"/>
        </w:rPr>
      </w:pPr>
      <w:r>
        <w:rPr>
          <w:szCs w:val="26"/>
        </w:rPr>
        <w:t xml:space="preserve">            </w:t>
      </w:r>
    </w:p>
    <w:p w:rsidR="000B439A" w:rsidRDefault="000B439A" w:rsidP="000B439A">
      <w:pPr>
        <w:pStyle w:val="31"/>
        <w:tabs>
          <w:tab w:val="left" w:pos="1440"/>
        </w:tabs>
        <w:ind w:left="720"/>
        <w:rPr>
          <w:b/>
          <w:szCs w:val="26"/>
        </w:rPr>
      </w:pPr>
    </w:p>
    <w:p w:rsidR="000B439A" w:rsidRDefault="000B439A" w:rsidP="000B439A">
      <w:pPr>
        <w:pStyle w:val="31"/>
        <w:tabs>
          <w:tab w:val="left" w:pos="1440"/>
        </w:tabs>
        <w:ind w:left="720"/>
        <w:rPr>
          <w:b/>
          <w:szCs w:val="26"/>
        </w:rPr>
      </w:pPr>
    </w:p>
    <w:p w:rsidR="000B439A" w:rsidRDefault="000B439A" w:rsidP="000B439A">
      <w:pPr>
        <w:pStyle w:val="31"/>
        <w:tabs>
          <w:tab w:val="left" w:pos="1440"/>
        </w:tabs>
        <w:ind w:left="720"/>
        <w:rPr>
          <w:b/>
          <w:szCs w:val="26"/>
        </w:rPr>
      </w:pPr>
    </w:p>
    <w:p w:rsidR="000B439A" w:rsidRDefault="000B439A" w:rsidP="000B439A">
      <w:pPr>
        <w:tabs>
          <w:tab w:val="left" w:pos="2443"/>
        </w:tabs>
        <w:rPr>
          <w:sz w:val="26"/>
          <w:szCs w:val="26"/>
        </w:rPr>
      </w:pPr>
    </w:p>
    <w:p w:rsidR="000B439A" w:rsidRDefault="000B439A" w:rsidP="000B439A">
      <w:pPr>
        <w:tabs>
          <w:tab w:val="left" w:pos="2443"/>
        </w:tabs>
        <w:rPr>
          <w:sz w:val="26"/>
          <w:szCs w:val="26"/>
        </w:rPr>
      </w:pPr>
    </w:p>
    <w:p w:rsidR="000B439A" w:rsidRDefault="000B439A" w:rsidP="000B439A">
      <w:pPr>
        <w:tabs>
          <w:tab w:val="left" w:pos="2443"/>
        </w:tabs>
        <w:rPr>
          <w:sz w:val="26"/>
          <w:szCs w:val="26"/>
        </w:rPr>
      </w:pPr>
    </w:p>
    <w:p w:rsidR="000B439A" w:rsidRDefault="000B439A" w:rsidP="000B439A">
      <w:pPr>
        <w:tabs>
          <w:tab w:val="left" w:pos="2443"/>
        </w:tabs>
        <w:rPr>
          <w:sz w:val="26"/>
          <w:szCs w:val="26"/>
        </w:rPr>
      </w:pPr>
    </w:p>
    <w:p w:rsidR="000B439A" w:rsidRDefault="000B439A" w:rsidP="000B439A">
      <w:pPr>
        <w:tabs>
          <w:tab w:val="left" w:pos="2443"/>
        </w:tabs>
        <w:rPr>
          <w:sz w:val="26"/>
          <w:szCs w:val="26"/>
        </w:rPr>
      </w:pPr>
    </w:p>
    <w:p w:rsidR="000B439A" w:rsidRDefault="000B439A" w:rsidP="000B439A">
      <w:pPr>
        <w:tabs>
          <w:tab w:val="left" w:pos="2443"/>
        </w:tabs>
        <w:rPr>
          <w:sz w:val="26"/>
          <w:szCs w:val="26"/>
        </w:rPr>
      </w:pPr>
    </w:p>
    <w:p w:rsidR="000B439A" w:rsidRDefault="000B439A" w:rsidP="000B439A">
      <w:pPr>
        <w:tabs>
          <w:tab w:val="left" w:pos="2443"/>
        </w:tabs>
        <w:rPr>
          <w:sz w:val="26"/>
          <w:szCs w:val="26"/>
        </w:rPr>
      </w:pPr>
    </w:p>
    <w:p w:rsidR="000B439A" w:rsidRDefault="000B439A" w:rsidP="000B439A">
      <w:pPr>
        <w:tabs>
          <w:tab w:val="left" w:pos="2443"/>
        </w:tabs>
        <w:rPr>
          <w:sz w:val="26"/>
          <w:szCs w:val="26"/>
        </w:rPr>
      </w:pPr>
    </w:p>
    <w:p w:rsidR="000B439A" w:rsidRDefault="000B439A" w:rsidP="000B439A">
      <w:pPr>
        <w:tabs>
          <w:tab w:val="left" w:pos="2443"/>
        </w:tabs>
        <w:rPr>
          <w:sz w:val="26"/>
          <w:szCs w:val="26"/>
        </w:rPr>
      </w:pPr>
    </w:p>
    <w:p w:rsidR="000B439A" w:rsidRDefault="000B439A" w:rsidP="000B439A">
      <w:pPr>
        <w:tabs>
          <w:tab w:val="left" w:pos="2443"/>
        </w:tabs>
        <w:rPr>
          <w:sz w:val="26"/>
          <w:szCs w:val="26"/>
        </w:rPr>
      </w:pPr>
    </w:p>
    <w:p w:rsidR="000B439A" w:rsidRDefault="000B439A" w:rsidP="000B439A">
      <w:pPr>
        <w:tabs>
          <w:tab w:val="left" w:pos="2443"/>
        </w:tabs>
        <w:rPr>
          <w:sz w:val="26"/>
          <w:szCs w:val="26"/>
        </w:rPr>
      </w:pPr>
    </w:p>
    <w:p w:rsidR="000B439A" w:rsidRDefault="000B439A" w:rsidP="000B439A">
      <w:pPr>
        <w:tabs>
          <w:tab w:val="left" w:pos="2443"/>
        </w:tabs>
        <w:rPr>
          <w:sz w:val="26"/>
          <w:szCs w:val="26"/>
        </w:rPr>
      </w:pPr>
    </w:p>
    <w:p w:rsidR="000B439A" w:rsidRDefault="000B439A" w:rsidP="000B439A">
      <w:pPr>
        <w:tabs>
          <w:tab w:val="left" w:pos="2443"/>
        </w:tabs>
        <w:rPr>
          <w:sz w:val="26"/>
          <w:szCs w:val="26"/>
        </w:rPr>
      </w:pPr>
    </w:p>
    <w:p w:rsidR="000B439A" w:rsidRDefault="000B439A" w:rsidP="000B439A">
      <w:pPr>
        <w:tabs>
          <w:tab w:val="left" w:pos="2443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</w:t>
      </w:r>
    </w:p>
    <w:p w:rsidR="000B439A" w:rsidRDefault="000B439A" w:rsidP="000B439A">
      <w:pPr>
        <w:tabs>
          <w:tab w:val="left" w:pos="2443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0B439A" w:rsidRDefault="000B439A" w:rsidP="000B439A">
      <w:pPr>
        <w:tabs>
          <w:tab w:val="left" w:pos="2443"/>
        </w:tabs>
        <w:jc w:val="both"/>
      </w:pPr>
      <w:r>
        <w:rPr>
          <w:b/>
          <w:bCs/>
          <w:sz w:val="26"/>
          <w:szCs w:val="26"/>
        </w:rPr>
        <w:t xml:space="preserve">       </w:t>
      </w:r>
    </w:p>
    <w:p w:rsidR="005014E0" w:rsidRDefault="005014E0"/>
    <w:sectPr w:rsidR="005014E0" w:rsidSect="00AA5CAE">
      <w:footnotePr>
        <w:pos w:val="beneathText"/>
      </w:footnotePr>
      <w:pgSz w:w="11905" w:h="16837"/>
      <w:pgMar w:top="180" w:right="850" w:bottom="539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0B439A"/>
    <w:rsid w:val="000B439A"/>
    <w:rsid w:val="005014E0"/>
    <w:rsid w:val="00AA5CAE"/>
    <w:rsid w:val="00CD0DEB"/>
    <w:rsid w:val="00EB5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39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0B439A"/>
    <w:pPr>
      <w:keepNext/>
      <w:tabs>
        <w:tab w:val="num" w:pos="0"/>
      </w:tabs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439A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styleId="a3">
    <w:name w:val="Hyperlink"/>
    <w:semiHidden/>
    <w:rsid w:val="000B439A"/>
    <w:rPr>
      <w:color w:val="000080"/>
      <w:u w:val="single"/>
    </w:rPr>
  </w:style>
  <w:style w:type="paragraph" w:customStyle="1" w:styleId="31">
    <w:name w:val="Основной текст 31"/>
    <w:basedOn w:val="a"/>
    <w:rsid w:val="000B439A"/>
    <w:pPr>
      <w:jc w:val="both"/>
    </w:pPr>
    <w:rPr>
      <w:sz w:val="26"/>
    </w:rPr>
  </w:style>
  <w:style w:type="paragraph" w:customStyle="1" w:styleId="32">
    <w:name w:val="Основной текст 32"/>
    <w:basedOn w:val="a"/>
    <w:rsid w:val="000B439A"/>
    <w:pPr>
      <w:jc w:val="both"/>
    </w:pPr>
    <w:rPr>
      <w:sz w:val="26"/>
    </w:rPr>
  </w:style>
  <w:style w:type="paragraph" w:customStyle="1" w:styleId="a4">
    <w:name w:val="Содержимое таблицы"/>
    <w:basedOn w:val="a"/>
    <w:rsid w:val="000B439A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9CB98D5603516A57FCE4EC2072F5BC0942F12046F548B0C2060697436FC63DF8E2E6D297D1B4E90EB4A08RBmEG" TargetMode="External"/><Relationship Id="rId5" Type="http://schemas.openxmlformats.org/officeDocument/2006/relationships/hyperlink" Target="consultantplus://offline/ref=E9CB98D5603516A57FCE4EC2072F5BC0942F12046F548B0C2060697436FC63DF8E2E6D297D1B4E90EB4A0ARBmD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662</Words>
  <Characters>3780</Characters>
  <Application>Microsoft Office Word</Application>
  <DocSecurity>0</DocSecurity>
  <Lines>31</Lines>
  <Paragraphs>8</Paragraphs>
  <ScaleCrop>false</ScaleCrop>
  <Company/>
  <LinksUpToDate>false</LinksUpToDate>
  <CharactersWithSpaces>4434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3</cp:revision>
  <dcterms:created xsi:type="dcterms:W3CDTF">2012-09-14T12:10:00Z</dcterms:created>
  <dcterms:modified xsi:type="dcterms:W3CDTF">2012-09-17T08:58:00Z</dcterms:modified>
</cp:coreProperties>
</file>