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_93281288"/>
      <w:bookmarkStart w:id="1" w:name="__DdeLink__298_2059144378"/>
      <w:bookmarkEnd w:id="0"/>
      <w:r>
        <w:rPr/>
        <w:t>Об ухаживающих лицах</w:t>
      </w:r>
      <w:bookmarkEnd w:id="1"/>
      <w:r>
        <w:rPr/>
        <w:br/>
        <w:br/>
        <w:t xml:space="preserve">Управление Пенсионного фонда в </w:t>
      </w:r>
      <w:r>
        <w:rPr/>
        <w:t>Атяшевском</w:t>
      </w:r>
      <w:r>
        <w:rPr/>
        <w:t xml:space="preserve"> муниципальном районе Республики Мордовия (межрайонное) напоминает, что отдельным категориям граждан положена компенсационная выплата, в случае если они осуществляют уход за нетрудоспособным гражданином.</w:t>
        <w:br/>
        <w:t>В соответствии с Правилами 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  <w:br/>
        <w:t xml:space="preserve">В случае поступления на работу трудоспособные граждане, занятые уходом за нетрудоспособными гражданами, 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</w:p>
    <w:p>
      <w:pPr>
        <w:pStyle w:val="Normal"/>
        <w:rPr/>
      </w:pPr>
      <w:bookmarkStart w:id="2" w:name="__DdeLink__11_93281288"/>
      <w:bookmarkStart w:id="3" w:name="__DdeLink__11_93281288"/>
      <w:bookmarkEnd w:id="3"/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2019-01-16T08:30:23Z</dcterms:created>
  <dc:language>ru-RU</dc:language>
  <dcterms:modified xsi:type="dcterms:W3CDTF">2019-02-18T16:13:48Z</dcterms:modified>
  <cp:revision>2</cp:revision>
</cp:coreProperties>
</file>