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sans-serif" w:hAnsi="sans-serif"/>
          <w:sz w:val="20"/>
          <w:szCs w:val="20"/>
        </w:rPr>
        <w:t xml:space="preserve"> </w:t>
      </w:r>
      <w:r>
        <w:rPr>
          <w:rFonts w:ascii="sans-serif" w:hAnsi="sans-serif"/>
          <w:sz w:val="20"/>
          <w:szCs w:val="20"/>
        </w:rPr>
        <w:t xml:space="preserve">                                                             </w:t>
      </w:r>
      <w:r>
        <w:rPr>
          <w:rFonts w:ascii="sans-serif" w:hAnsi="sans-serif"/>
          <w:sz w:val="24"/>
          <w:szCs w:val="24"/>
        </w:rPr>
        <w:t xml:space="preserve"> </w:t>
      </w:r>
      <w:r>
        <w:rPr>
          <w:rFonts w:ascii="sans-serif" w:hAnsi="sans-serif"/>
          <w:b/>
          <w:bCs/>
          <w:sz w:val="24"/>
          <w:szCs w:val="24"/>
        </w:rPr>
        <w:t>Предпенсионеры</w:t>
      </w:r>
    </w:p>
    <w:p>
      <w:pPr>
        <w:pStyle w:val="Normal"/>
        <w:jc w:val="both"/>
        <w:rPr>
          <w:sz w:val="20"/>
          <w:szCs w:val="20"/>
        </w:rPr>
      </w:pPr>
      <w:r>
        <w:rPr>
          <w:rFonts w:ascii="sans-serif" w:hAnsi="sans-serif"/>
          <w:sz w:val="20"/>
          <w:szCs w:val="20"/>
        </w:rPr>
        <w:br/>
        <w:tab/>
        <w:t>Ф</w:t>
      </w:r>
      <w:r>
        <w:rPr>
          <w:rFonts w:ascii="sans-serif" w:hAnsi="sans-serif"/>
          <w:sz w:val="24"/>
          <w:szCs w:val="24"/>
        </w:rPr>
        <w:t>едеральным законом от 03.10.2018 N 350-ФЗ "О внесении изменений в отдельные законодательные акты Российской Федерации по вопросам назначения и выплаты пенсий" закреплен общеустановленный пенсионный возраст на уровне 65 лет для мужчин и 60 лет для женщин (сейчас – 60 и 55 лет соответственно). Закон вступает в силу с 1 января 2019 года.</w:t>
        <w:br/>
        <w:t xml:space="preserve">Изменение пенсионного возраста будет проходить постепенно на протяжении десяти лет – с 1 января 2019 года по 2028 год. Повышение пенсионного возраста на первом этапе затронет мужчин 1959 г.р. и женщин 1964 г.р. </w:t>
        <w:br/>
        <w:t>Новым федеральным законодательством определена новая льготная категория граждан – лица предпенсионного возраста, к которым относятся граждане в возрасте «не более чем за 5 лет до достижения пенсионного возраста», установленного Федеральным законом от 03.10.2018 N 350-ФЗ, с учетом переходного периода. Для них федеральным и региональными законодательствами устанавливается ряд льгот и мер социальной поддержки. Например, по уплате имущественного и земельного налогов, льготы, связанные с ежегодной диспансеризацией, а также гарантии трудовой занятости. 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положений. Определяющим фактором для получения налоговых льгот станет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предпенсионным возрастом для получения налоговых льгот соответственно станет 50 лет для женщин и 55 лет для мужчин.</w:t>
        <w:br/>
        <w:t>Пятилетний льготный срок актуален, когда при назначении пенсии учитываются одновременно достижение определенного возраста и выработка спецстажа. Это прежде всего относится к работникам опасных и тяжелых профессий по спискам №1, №2 и др., дающим право досрочного выхода на пенсию.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  <w:br/>
        <w:t>Несмотря на то, что у некоторых людей пенсионный возраст с 2019 года не меняется, предпенсионные льготы за пять лет до выхода на пенсию им все равно будут предоставлены. Например, многодетные мамы с пятью детьми смогут рассчитывать на льготы, начиная с 45 лет, то есть за пять лет до обычного для себя возраста выхода на пенсию (50 лет).</w:t>
        <w:br/>
        <w:t xml:space="preserve">С 1 января 2019 года Пенсионный фонд России начнет работу по внедрению программного комплекса «Предпенсионеры». Благодаря ему все органы власти, подключенные к Единой государственной информационной системе социального обеспечения (ЕГИССО), смогут получать актуальную информацию для предоставления мер социальной поддержки как в отношении отдельно взятого человека, так и в целом по стране.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39ae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2019-01-22T12:59:00Z</dcterms:created>
  <dc:creator>Мещерякова Зинаида Анатольевна</dc:creator>
  <dc:language>ru-RU</dc:language>
  <cp:lastPrinted>2019-02-21T10:52:25Z</cp:lastPrinted>
  <dcterms:modified xsi:type="dcterms:W3CDTF">2019-02-21T10:52:43Z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