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2B9" w:rsidRDefault="000D62B9" w:rsidP="00B30057">
      <w:pPr>
        <w:spacing w:after="100" w:afterAutospacing="1" w:line="645" w:lineRule="atLeast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5422334" cy="3800475"/>
            <wp:effectExtent l="19050" t="0" r="6916" b="0"/>
            <wp:docPr id="4" name="Рисунок 4" descr="http://www.dopcenter-altai.ru/images/2018/12/5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opcenter-altai.ru/images/2018/12/556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126" cy="380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2B9" w:rsidRPr="000D62B9" w:rsidRDefault="000D62B9" w:rsidP="000D62B9">
      <w:pPr>
        <w:spacing w:after="0" w:line="240" w:lineRule="auto"/>
        <w:jc w:val="center"/>
        <w:outlineLvl w:val="2"/>
        <w:rPr>
          <w:rFonts w:ascii="Times New Roman" w:hAnsi="Times New Roman" w:cs="Times New Roman"/>
          <w:color w:val="943634" w:themeColor="accent2" w:themeShade="BF"/>
          <w:sz w:val="40"/>
          <w:szCs w:val="40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>Международный  молодежный конкурс социальной рекламы антикоррупционной направленности на тему: «Вместе против коррупции!»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Дата начала приема конкурсных работ: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с 10:00 (время московское) 1 июня 2019 г.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Дата окончания приема конкурсных работ: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с 18:00 (время московское) 1 октября 2019 г.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Первый этап – полуфинал: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1 июня – 31 октября 2019 г.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Второй этап - финал</w:t>
      </w:r>
    </w:p>
    <w:p w:rsidR="000D62B9" w:rsidRPr="000D62B9" w:rsidRDefault="000D62B9" w:rsidP="00B30057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</w:pPr>
      <w:r w:rsidRPr="000D62B9">
        <w:rPr>
          <w:rFonts w:ascii="Times New Roman" w:hAnsi="Times New Roman" w:cs="Times New Roman"/>
          <w:b/>
          <w:bCs/>
          <w:color w:val="943634" w:themeColor="accent2" w:themeShade="BF"/>
          <w:sz w:val="32"/>
          <w:szCs w:val="32"/>
        </w:rPr>
        <w:t>1 ноября – 15 ноября 2019 г.</w:t>
      </w:r>
    </w:p>
    <w:p w:rsidR="000D62B9" w:rsidRPr="00970D3D" w:rsidRDefault="000D62B9" w:rsidP="00B3005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Возраст авторов и соавторов конкурсных работ</w:t>
      </w:r>
    </w:p>
    <w:p w:rsidR="000D62B9" w:rsidRPr="00970D3D" w:rsidRDefault="000D62B9" w:rsidP="00B3005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в том числе подавших заявку от юридического лица</w:t>
      </w:r>
      <w:r w:rsid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 xml:space="preserve"> </w:t>
      </w:r>
      <w:r w:rsidRPr="00970D3D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14 - 35 лет</w:t>
      </w:r>
    </w:p>
    <w:p w:rsidR="00CD6015" w:rsidRDefault="000D62B9" w:rsidP="00B30057">
      <w:pPr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B30057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 xml:space="preserve">Организатором конкурса является Генеральная прокуратура Российской Федерации 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Конкурс проводится в следующих номинациях: </w:t>
      </w:r>
    </w:p>
    <w:p w:rsidR="000D62B9" w:rsidRPr="000D62B9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«Лучший плакат»;</w:t>
      </w:r>
    </w:p>
    <w:p w:rsidR="000D62B9" w:rsidRPr="00970D3D" w:rsidRDefault="000D62B9" w:rsidP="00970D3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</w:pPr>
      <w:r w:rsidRPr="000D62B9">
        <w:rPr>
          <w:rFonts w:ascii="Times New Roman" w:eastAsia="Times New Roman" w:hAnsi="Times New Roman" w:cs="Times New Roman"/>
          <w:b/>
          <w:color w:val="1F497D" w:themeColor="text2"/>
          <w:sz w:val="32"/>
          <w:szCs w:val="32"/>
          <w:lang w:eastAsia="ru-RU"/>
        </w:rPr>
        <w:t>«Лучший видеоролик».</w:t>
      </w:r>
    </w:p>
    <w:p w:rsidR="000D62B9" w:rsidRPr="00970D3D" w:rsidRDefault="000D62B9" w:rsidP="00970D3D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1F497D" w:themeColor="text2"/>
          <w:sz w:val="40"/>
          <w:szCs w:val="40"/>
        </w:rPr>
      </w:pPr>
      <w:r w:rsidRPr="00970D3D">
        <w:rPr>
          <w:rFonts w:ascii="Times New Roman" w:hAnsi="Times New Roman" w:cs="Times New Roman"/>
          <w:b/>
          <w:bCs/>
          <w:color w:val="943634" w:themeColor="accent2" w:themeShade="BF"/>
          <w:sz w:val="40"/>
          <w:szCs w:val="40"/>
        </w:rPr>
        <w:t>Конкурсные работы принимаются на официальном сайте конкурса </w:t>
      </w:r>
      <w:hyperlink r:id="rId6" w:history="1">
        <w:r w:rsidRPr="00970D3D">
          <w:rPr>
            <w:rFonts w:ascii="Times New Roman" w:hAnsi="Times New Roman" w:cs="Times New Roman"/>
            <w:b/>
            <w:bCs/>
            <w:color w:val="1F497D" w:themeColor="text2"/>
            <w:sz w:val="40"/>
            <w:szCs w:val="40"/>
          </w:rPr>
          <w:t>www.anticorruption.life</w:t>
        </w:r>
      </w:hyperlink>
    </w:p>
    <w:p w:rsidR="000D62B9" w:rsidRDefault="000D62B9"/>
    <w:sectPr w:rsidR="000D62B9" w:rsidSect="000D62B9">
      <w:pgSz w:w="11906" w:h="16838"/>
      <w:pgMar w:top="28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21DEF"/>
    <w:multiLevelType w:val="multilevel"/>
    <w:tmpl w:val="D2C8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62B9"/>
    <w:rsid w:val="000D62B9"/>
    <w:rsid w:val="000E054E"/>
    <w:rsid w:val="002C2787"/>
    <w:rsid w:val="004F5AFD"/>
    <w:rsid w:val="00970D3D"/>
    <w:rsid w:val="00AE4A9C"/>
    <w:rsid w:val="00B30057"/>
    <w:rsid w:val="00CD6015"/>
    <w:rsid w:val="00F60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01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62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D62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62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0D62B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62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D62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--sm">
    <w:name w:val="p--sm"/>
    <w:basedOn w:val="a"/>
    <w:rsid w:val="000D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D62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D62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0D62B9"/>
    <w:rPr>
      <w:color w:val="0000FF"/>
      <w:u w:val="single"/>
    </w:rPr>
  </w:style>
  <w:style w:type="character" w:customStyle="1" w:styleId="breadcrumbsitem">
    <w:name w:val="breadcrumbs__item"/>
    <w:basedOn w:val="a0"/>
    <w:rsid w:val="000D62B9"/>
  </w:style>
  <w:style w:type="paragraph" w:styleId="a4">
    <w:name w:val="Normal (Web)"/>
    <w:basedOn w:val="a"/>
    <w:uiPriority w:val="99"/>
    <w:semiHidden/>
    <w:unhideWhenUsed/>
    <w:rsid w:val="000D6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6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62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339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1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88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47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95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91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912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71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43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65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88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93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0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ticorruption.life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2019-04-25T07:04:00Z</cp:lastPrinted>
  <dcterms:created xsi:type="dcterms:W3CDTF">2019-04-25T07:20:00Z</dcterms:created>
  <dcterms:modified xsi:type="dcterms:W3CDTF">2019-04-25T07:20:00Z</dcterms:modified>
</cp:coreProperties>
</file>