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2B9" w:rsidRDefault="000D62B9" w:rsidP="00B30057">
      <w:pPr>
        <w:spacing w:after="100" w:afterAutospacing="1" w:line="645" w:lineRule="atLeast"/>
        <w:jc w:val="center"/>
        <w:outlineLvl w:val="2"/>
        <w:rPr>
          <w:rFonts w:ascii="Times New Roman" w:hAnsi="Times New Roman" w:cs="Times New Roman"/>
          <w:b/>
          <w:bCs/>
          <w:color w:val="943634" w:themeColor="accent2" w:themeShade="BF"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>
            <wp:extent cx="5422334" cy="3800475"/>
            <wp:effectExtent l="19050" t="0" r="6916" b="0"/>
            <wp:docPr id="4" name="Рисунок 4" descr="http://www.dopcenter-altai.ru/images/2018/12/5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dopcenter-altai.ru/images/2018/12/556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126" cy="3802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2B9" w:rsidRPr="000D62B9" w:rsidRDefault="000D62B9" w:rsidP="000D62B9">
      <w:pPr>
        <w:spacing w:after="0" w:line="240" w:lineRule="auto"/>
        <w:jc w:val="center"/>
        <w:outlineLvl w:val="2"/>
        <w:rPr>
          <w:rFonts w:ascii="Times New Roman" w:hAnsi="Times New Roman" w:cs="Times New Roman"/>
          <w:color w:val="943634" w:themeColor="accent2" w:themeShade="BF"/>
          <w:sz w:val="40"/>
          <w:szCs w:val="40"/>
        </w:rPr>
      </w:pPr>
      <w:r w:rsidRPr="000D62B9">
        <w:rPr>
          <w:rFonts w:ascii="Times New Roman" w:hAnsi="Times New Roman" w:cs="Times New Roman"/>
          <w:b/>
          <w:bCs/>
          <w:color w:val="943634" w:themeColor="accent2" w:themeShade="BF"/>
          <w:sz w:val="40"/>
          <w:szCs w:val="40"/>
        </w:rPr>
        <w:t xml:space="preserve">Международный  молодежный конкурс социальной рекламы </w:t>
      </w:r>
      <w:proofErr w:type="spellStart"/>
      <w:r w:rsidRPr="000D62B9">
        <w:rPr>
          <w:rFonts w:ascii="Times New Roman" w:hAnsi="Times New Roman" w:cs="Times New Roman"/>
          <w:b/>
          <w:bCs/>
          <w:color w:val="943634" w:themeColor="accent2" w:themeShade="BF"/>
          <w:sz w:val="40"/>
          <w:szCs w:val="40"/>
        </w:rPr>
        <w:t>антикоррупционной</w:t>
      </w:r>
      <w:proofErr w:type="spellEnd"/>
      <w:r w:rsidRPr="000D62B9">
        <w:rPr>
          <w:rFonts w:ascii="Times New Roman" w:hAnsi="Times New Roman" w:cs="Times New Roman"/>
          <w:b/>
          <w:bCs/>
          <w:color w:val="943634" w:themeColor="accent2" w:themeShade="BF"/>
          <w:sz w:val="40"/>
          <w:szCs w:val="40"/>
        </w:rPr>
        <w:t xml:space="preserve"> направленности на тему: «Вместе против коррупции!»</w:t>
      </w:r>
    </w:p>
    <w:p w:rsidR="000D62B9" w:rsidRPr="000D62B9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Дата начала приема конкурсных работ:</w:t>
      </w:r>
    </w:p>
    <w:p w:rsidR="000D62B9" w:rsidRPr="000D62B9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с 10:00 (время московское) 1 июня 2019 г.</w:t>
      </w:r>
    </w:p>
    <w:p w:rsidR="000D62B9" w:rsidRPr="000D62B9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Дата окончания приема конкурсных работ:</w:t>
      </w:r>
    </w:p>
    <w:p w:rsidR="000D62B9" w:rsidRPr="000D62B9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с 18:00 (время московское) 1 октября 2019 г.</w:t>
      </w:r>
    </w:p>
    <w:p w:rsidR="000D62B9" w:rsidRPr="000D62B9" w:rsidRDefault="000D62B9" w:rsidP="00B30057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</w:pPr>
      <w:r w:rsidRPr="000D62B9"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  <w:t>Первый этап – полуфинал:</w:t>
      </w:r>
    </w:p>
    <w:p w:rsidR="000D62B9" w:rsidRPr="000D62B9" w:rsidRDefault="000D62B9" w:rsidP="00B30057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</w:pPr>
      <w:r w:rsidRPr="000D62B9"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  <w:t>1 июня – 31 октября 2019 г.</w:t>
      </w:r>
    </w:p>
    <w:p w:rsidR="000D62B9" w:rsidRPr="000D62B9" w:rsidRDefault="000D62B9" w:rsidP="00B30057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</w:pPr>
      <w:r w:rsidRPr="000D62B9"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  <w:t>Второй этап - финал</w:t>
      </w:r>
    </w:p>
    <w:p w:rsidR="000D62B9" w:rsidRPr="000D62B9" w:rsidRDefault="000D62B9" w:rsidP="00B30057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</w:pPr>
      <w:r w:rsidRPr="000D62B9"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  <w:t>1 ноября – 15 ноября 2019 г.</w:t>
      </w:r>
    </w:p>
    <w:p w:rsidR="000D62B9" w:rsidRPr="00970D3D" w:rsidRDefault="000D62B9" w:rsidP="00B3005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970D3D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Возраст авторов и соавторов конкурсных работ</w:t>
      </w:r>
    </w:p>
    <w:p w:rsidR="000D62B9" w:rsidRPr="00970D3D" w:rsidRDefault="000D62B9" w:rsidP="00B3005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970D3D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в том числе подавших заявку от юридического лица</w:t>
      </w:r>
      <w:r w:rsidR="00970D3D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 xml:space="preserve"> </w:t>
      </w:r>
      <w:r w:rsidRPr="00970D3D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14 - 35 лет</w:t>
      </w:r>
    </w:p>
    <w:p w:rsidR="00CD6015" w:rsidRDefault="000D62B9" w:rsidP="00B30057">
      <w:pPr>
        <w:spacing w:after="0" w:line="240" w:lineRule="auto"/>
        <w:jc w:val="center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B30057">
        <w:rPr>
          <w:rFonts w:ascii="Times New Roman" w:hAnsi="Times New Roman" w:cs="Times New Roman"/>
          <w:b/>
          <w:bCs/>
          <w:color w:val="943634" w:themeColor="accent2" w:themeShade="BF"/>
          <w:sz w:val="40"/>
          <w:szCs w:val="40"/>
        </w:rPr>
        <w:t xml:space="preserve">Организатором конкурса является Генеральная прокуратура Российской Федерации </w:t>
      </w:r>
    </w:p>
    <w:p w:rsidR="000D62B9" w:rsidRPr="000D62B9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Конкурс проводится в следующих номинациях: </w:t>
      </w:r>
    </w:p>
    <w:p w:rsidR="000D62B9" w:rsidRPr="000D62B9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«Лучший плакат»;</w:t>
      </w:r>
    </w:p>
    <w:p w:rsidR="000D62B9" w:rsidRPr="00970D3D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«Лучший видеоролик».</w:t>
      </w:r>
    </w:p>
    <w:p w:rsidR="000D62B9" w:rsidRPr="00970D3D" w:rsidRDefault="000D62B9" w:rsidP="00970D3D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1F497D" w:themeColor="text2"/>
          <w:sz w:val="40"/>
          <w:szCs w:val="40"/>
        </w:rPr>
      </w:pPr>
      <w:r w:rsidRPr="00970D3D">
        <w:rPr>
          <w:rFonts w:ascii="Times New Roman" w:hAnsi="Times New Roman" w:cs="Times New Roman"/>
          <w:b/>
          <w:bCs/>
          <w:color w:val="943634" w:themeColor="accent2" w:themeShade="BF"/>
          <w:sz w:val="40"/>
          <w:szCs w:val="40"/>
        </w:rPr>
        <w:t>Конкурсные работы принимаются на официальном сайте конкурса </w:t>
      </w:r>
      <w:hyperlink r:id="rId6" w:history="1">
        <w:r w:rsidRPr="00970D3D">
          <w:rPr>
            <w:rFonts w:ascii="Times New Roman" w:hAnsi="Times New Roman" w:cs="Times New Roman"/>
            <w:b/>
            <w:bCs/>
            <w:color w:val="1F497D" w:themeColor="text2"/>
            <w:sz w:val="40"/>
            <w:szCs w:val="40"/>
          </w:rPr>
          <w:t>www.anticorruption.life</w:t>
        </w:r>
      </w:hyperlink>
    </w:p>
    <w:p w:rsidR="000D62B9" w:rsidRDefault="000D62B9"/>
    <w:sectPr w:rsidR="000D62B9" w:rsidSect="000D62B9">
      <w:pgSz w:w="11906" w:h="16838"/>
      <w:pgMar w:top="28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21DEF"/>
    <w:multiLevelType w:val="multilevel"/>
    <w:tmpl w:val="D2C8E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62B9"/>
    <w:rsid w:val="000D62B9"/>
    <w:rsid w:val="000E054E"/>
    <w:rsid w:val="002856ED"/>
    <w:rsid w:val="002C2787"/>
    <w:rsid w:val="004F5AFD"/>
    <w:rsid w:val="00511C1E"/>
    <w:rsid w:val="00970D3D"/>
    <w:rsid w:val="00AE4A9C"/>
    <w:rsid w:val="00B30057"/>
    <w:rsid w:val="00CD6015"/>
    <w:rsid w:val="00F60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01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62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D62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62B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0D62B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D62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D62B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--sm">
    <w:name w:val="p--sm"/>
    <w:basedOn w:val="a"/>
    <w:rsid w:val="000D6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D62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D62B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iPriority w:val="99"/>
    <w:semiHidden/>
    <w:unhideWhenUsed/>
    <w:rsid w:val="000D62B9"/>
    <w:rPr>
      <w:color w:val="0000FF"/>
      <w:u w:val="single"/>
    </w:rPr>
  </w:style>
  <w:style w:type="character" w:customStyle="1" w:styleId="breadcrumbsitem">
    <w:name w:val="breadcrumbs__item"/>
    <w:basedOn w:val="a0"/>
    <w:rsid w:val="000D62B9"/>
  </w:style>
  <w:style w:type="paragraph" w:styleId="a4">
    <w:name w:val="Normal (Web)"/>
    <w:basedOn w:val="a"/>
    <w:uiPriority w:val="99"/>
    <w:semiHidden/>
    <w:unhideWhenUsed/>
    <w:rsid w:val="000D6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D6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62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4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3394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21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88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47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95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913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7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0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912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71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434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3650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88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93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0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ticorruption.life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2</cp:revision>
  <cp:lastPrinted>2019-04-25T07:04:00Z</cp:lastPrinted>
  <dcterms:created xsi:type="dcterms:W3CDTF">2019-04-29T05:43:00Z</dcterms:created>
  <dcterms:modified xsi:type="dcterms:W3CDTF">2019-04-29T05:43:00Z</dcterms:modified>
</cp:coreProperties>
</file>