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3F5" w:rsidRDefault="0094341A" w:rsidP="004763F5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СОВЕТ ДЕПУТАТОВ  КАБАЕВСКОГО</w:t>
      </w:r>
      <w:r w:rsidR="004763F5">
        <w:rPr>
          <w:rFonts w:ascii="Times New Roman" w:eastAsia="Times New Roman" w:hAnsi="Times New Roman" w:cs="Times New Roman"/>
          <w:b/>
          <w:sz w:val="28"/>
        </w:rPr>
        <w:t xml:space="preserve">  СЕЛЬСКОГО ПОСЕЛЕНИЯ</w:t>
      </w:r>
    </w:p>
    <w:p w:rsidR="004763F5" w:rsidRDefault="004763F5" w:rsidP="004763F5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ДУБЕНСКОГО МУНИЦИПАЛЬНОГО РАЙОНА </w:t>
      </w:r>
    </w:p>
    <w:p w:rsidR="00CA15B8" w:rsidRPr="004763F5" w:rsidRDefault="004763F5" w:rsidP="004763F5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РЕСПУБЛИКИ МОРДОВИЯ ШЕСТОГО СОЗЫВА</w:t>
      </w:r>
    </w:p>
    <w:p w:rsidR="004763F5" w:rsidRDefault="004763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A15B8" w:rsidRDefault="004763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РЕШЕНИЕ</w:t>
      </w:r>
    </w:p>
    <w:p w:rsidR="00CA15B8" w:rsidRDefault="00CA15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A15B8" w:rsidRDefault="004763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4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4"/>
        </w:rPr>
        <w:t>Кабаево</w:t>
      </w:r>
      <w:proofErr w:type="spellEnd"/>
    </w:p>
    <w:p w:rsidR="00CA15B8" w:rsidRDefault="008D2A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</w:t>
      </w:r>
      <w:r w:rsidR="004763F5">
        <w:rPr>
          <w:rFonts w:ascii="Times New Roman" w:eastAsia="Times New Roman" w:hAnsi="Times New Roman" w:cs="Times New Roman"/>
          <w:sz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</w:rPr>
        <w:t xml:space="preserve">  29.08</w:t>
      </w:r>
      <w:r w:rsidR="004763F5">
        <w:rPr>
          <w:rFonts w:ascii="Times New Roman" w:eastAsia="Times New Roman" w:hAnsi="Times New Roman" w:cs="Times New Roman"/>
          <w:sz w:val="28"/>
        </w:rPr>
        <w:t xml:space="preserve">.2019   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№87</w:t>
      </w:r>
    </w:p>
    <w:p w:rsidR="00CA15B8" w:rsidRDefault="00CA1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235568" w:rsidRDefault="002355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</w:t>
      </w:r>
      <w:r w:rsidR="004763F5">
        <w:rPr>
          <w:rFonts w:ascii="Times New Roman" w:eastAsia="Times New Roman" w:hAnsi="Times New Roman" w:cs="Times New Roman"/>
          <w:sz w:val="28"/>
        </w:rPr>
        <w:t xml:space="preserve">Об установлении налога на имущество физических лиц </w:t>
      </w:r>
    </w:p>
    <w:p w:rsidR="00CA15B8" w:rsidRDefault="002355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</w:t>
      </w:r>
      <w:r w:rsidR="004763F5">
        <w:rPr>
          <w:rFonts w:ascii="Times New Roman" w:eastAsia="Times New Roman" w:hAnsi="Times New Roman" w:cs="Times New Roman"/>
          <w:sz w:val="28"/>
        </w:rPr>
        <w:t xml:space="preserve">на территории </w:t>
      </w:r>
      <w:proofErr w:type="spellStart"/>
      <w:r w:rsidR="004763F5"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 w:rsidR="004763F5">
        <w:rPr>
          <w:rFonts w:ascii="Times New Roman" w:eastAsia="Times New Roman" w:hAnsi="Times New Roman" w:cs="Times New Roman"/>
          <w:sz w:val="28"/>
        </w:rPr>
        <w:t xml:space="preserve"> сельского поселения</w:t>
      </w:r>
    </w:p>
    <w:p w:rsidR="00CA15B8" w:rsidRDefault="00CA15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CA15B8" w:rsidRDefault="00476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соответствии с гл. 32 Налогового кодекса Российской Федерации, Федеральным законом от 6 октября 2003 г. N 131-ФЗ "Об общих принципах организации местного самоуправления в Российской Федерации" и Уставом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Совет депутатов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решил:</w:t>
      </w:r>
    </w:p>
    <w:p w:rsidR="00CA15B8" w:rsidRDefault="00476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Ввести на территории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налог на имущество физических лиц.</w:t>
      </w:r>
    </w:p>
    <w:p w:rsidR="00CA15B8" w:rsidRDefault="00476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Установить следующие налоговые ставки в зависимости от кадастровой стоимости объектов недвижимого имущества в размере:</w:t>
      </w:r>
    </w:p>
    <w:p w:rsidR="00CA15B8" w:rsidRDefault="00476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 0,1 процента кадастровой стоимости объекта налогообложения в отношении:</w:t>
      </w:r>
    </w:p>
    <w:p w:rsidR="00CA15B8" w:rsidRDefault="00476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строительства;</w:t>
      </w:r>
    </w:p>
    <w:p w:rsidR="00CA15B8" w:rsidRDefault="00476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2) </w:t>
      </w:r>
      <w:proofErr w:type="gramStart"/>
      <w:r>
        <w:rPr>
          <w:rFonts w:ascii="Times New Roman" w:eastAsia="Times New Roman" w:hAnsi="Times New Roman" w:cs="Times New Roman"/>
          <w:sz w:val="28"/>
        </w:rPr>
        <w:t>дифференцированном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 зависимости от кадастровой стоимости жилых помещений (квартир, частей квартир, комнат):</w:t>
      </w:r>
    </w:p>
    <w:tbl>
      <w:tblPr>
        <w:tblW w:w="0" w:type="auto"/>
        <w:tblInd w:w="-2" w:type="dxa"/>
        <w:tblCellMar>
          <w:left w:w="10" w:type="dxa"/>
          <w:right w:w="10" w:type="dxa"/>
        </w:tblCellMar>
        <w:tblLook w:val="0000"/>
      </w:tblPr>
      <w:tblGrid>
        <w:gridCol w:w="6554"/>
        <w:gridCol w:w="2819"/>
      </w:tblGrid>
      <w:tr w:rsidR="00CA15B8">
        <w:trPr>
          <w:trHeight w:val="1"/>
        </w:trPr>
        <w:tc>
          <w:tcPr>
            <w:tcW w:w="7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</w:tcPr>
          <w:p w:rsidR="00CA15B8" w:rsidRDefault="004763F5">
            <w:pPr>
              <w:spacing w:after="0" w:line="240" w:lineRule="auto"/>
              <w:ind w:firstLine="709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Кадастровая стоимость объекта налогообложения</w:t>
            </w:r>
          </w:p>
        </w:tc>
        <w:tc>
          <w:tcPr>
            <w:tcW w:w="3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</w:tcPr>
          <w:p w:rsidR="00CA15B8" w:rsidRDefault="004763F5">
            <w:pPr>
              <w:spacing w:after="0" w:line="240" w:lineRule="auto"/>
              <w:ind w:firstLine="709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Ставка налога</w:t>
            </w:r>
          </w:p>
        </w:tc>
      </w:tr>
      <w:tr w:rsidR="00CA15B8">
        <w:trPr>
          <w:trHeight w:val="1"/>
        </w:trPr>
        <w:tc>
          <w:tcPr>
            <w:tcW w:w="7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</w:tcPr>
          <w:p w:rsidR="00CA15B8" w:rsidRDefault="004763F5">
            <w:pPr>
              <w:spacing w:after="0" w:line="240" w:lineRule="auto"/>
              <w:ind w:firstLine="709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До 3 млн. рублей (включительно)</w:t>
            </w:r>
          </w:p>
        </w:tc>
        <w:tc>
          <w:tcPr>
            <w:tcW w:w="3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</w:tcPr>
          <w:p w:rsidR="00CA15B8" w:rsidRDefault="004763F5">
            <w:pPr>
              <w:spacing w:after="0" w:line="240" w:lineRule="auto"/>
              <w:ind w:firstLine="709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0,1%</w:t>
            </w:r>
          </w:p>
        </w:tc>
      </w:tr>
      <w:tr w:rsidR="00CA15B8">
        <w:trPr>
          <w:trHeight w:val="1"/>
        </w:trPr>
        <w:tc>
          <w:tcPr>
            <w:tcW w:w="7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</w:tcPr>
          <w:p w:rsidR="00CA15B8" w:rsidRDefault="004763F5">
            <w:pPr>
              <w:spacing w:after="0" w:line="240" w:lineRule="auto"/>
              <w:ind w:firstLine="709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Свыше 3 млн. рублей до 5 млн. рублей (включительно)</w:t>
            </w:r>
          </w:p>
        </w:tc>
        <w:tc>
          <w:tcPr>
            <w:tcW w:w="3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</w:tcPr>
          <w:p w:rsidR="00CA15B8" w:rsidRDefault="004763F5">
            <w:pPr>
              <w:spacing w:after="0" w:line="240" w:lineRule="auto"/>
              <w:ind w:firstLine="709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0,2%</w:t>
            </w:r>
          </w:p>
        </w:tc>
      </w:tr>
      <w:tr w:rsidR="00CA15B8">
        <w:trPr>
          <w:trHeight w:val="1"/>
        </w:trPr>
        <w:tc>
          <w:tcPr>
            <w:tcW w:w="7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</w:tcPr>
          <w:p w:rsidR="00CA15B8" w:rsidRDefault="004763F5">
            <w:pPr>
              <w:spacing w:after="0" w:line="240" w:lineRule="auto"/>
              <w:ind w:firstLine="709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Свыше 5 млн. рублей</w:t>
            </w:r>
          </w:p>
        </w:tc>
        <w:tc>
          <w:tcPr>
            <w:tcW w:w="3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</w:tcPr>
          <w:p w:rsidR="00CA15B8" w:rsidRDefault="004763F5">
            <w:pPr>
              <w:spacing w:after="0" w:line="240" w:lineRule="auto"/>
              <w:ind w:firstLine="709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0,3%</w:t>
            </w:r>
          </w:p>
        </w:tc>
      </w:tr>
    </w:tbl>
    <w:p w:rsidR="00CA15B8" w:rsidRDefault="00476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 0,3 процента кадастровой стоимости объекта налогообложения в отношении:</w:t>
      </w:r>
    </w:p>
    <w:p w:rsidR="00CA15B8" w:rsidRDefault="00476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жилых домов; частей жилых домов;</w:t>
      </w:r>
    </w:p>
    <w:p w:rsidR="00CA15B8" w:rsidRDefault="00476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единых недвижимых комплексов, в состав которых входит хотя бы одно жилое помещение (жилой дом);</w:t>
      </w:r>
    </w:p>
    <w:p w:rsidR="00CA15B8" w:rsidRDefault="00476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гаражей и </w:t>
      </w:r>
      <w:proofErr w:type="spellStart"/>
      <w:r>
        <w:rPr>
          <w:rFonts w:ascii="Times New Roman" w:eastAsia="Times New Roman" w:hAnsi="Times New Roman" w:cs="Times New Roman"/>
          <w:sz w:val="28"/>
        </w:rPr>
        <w:t>машино-мест</w:t>
      </w:r>
      <w:proofErr w:type="spellEnd"/>
      <w:r>
        <w:rPr>
          <w:rFonts w:ascii="Times New Roman" w:eastAsia="Times New Roman" w:hAnsi="Times New Roman" w:cs="Times New Roman"/>
          <w:sz w:val="28"/>
        </w:rPr>
        <w:t>, в том числе расположенных в объектах налогообложения, указанных в подпункте 4 настоящего пункта;</w:t>
      </w:r>
    </w:p>
    <w:p w:rsidR="00CA15B8" w:rsidRDefault="00476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объектов незавершенного строительства в случае, если проектируемым назначением таких объектов является жилой дом.</w:t>
      </w:r>
    </w:p>
    <w:p w:rsidR="00CA15B8" w:rsidRDefault="00476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lastRenderedPageBreak/>
        <w:t>4) 2,0 процента кадастровой стоимости объекта налогообложения в отношении объектов налогообложения, включенных в перечень, определяемый в соответствии с пунктом 7 статьи 378.2 Налогового кодекса Российской Федерации,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300,0 миллионов рублей.</w:t>
      </w:r>
      <w:proofErr w:type="gramEnd"/>
    </w:p>
    <w:p w:rsidR="00CA15B8" w:rsidRDefault="00476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 0,5 процента кадастровой стоимости объекта налогообложения в отношении прочих объектов налогообложения.</w:t>
      </w:r>
    </w:p>
    <w:p w:rsidR="00CA15B8" w:rsidRDefault="00476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Налогоплательщики, объекты налогообложения, налоговая база, налоговый период, налоговые льготы, сроки уплаты, порядок исчисления суммы налога определяются главой 32. "Налог на имущество физических лиц" Налогового кодекса Российской Федерации.</w:t>
      </w:r>
    </w:p>
    <w:p w:rsidR="00CA15B8" w:rsidRDefault="00476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 Освободить от уплаты налога на имущество физических лиц в отношении жилого дома, части жилого дома, жилого помещения (квартира, часть квартиры, комната), не используемого в предпринимательской деятельности, следующие категории налогоплательщиков:</w:t>
      </w:r>
    </w:p>
    <w:p w:rsidR="00CA15B8" w:rsidRDefault="00476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членов семей, имеющих трех и более детей в возрасте до 18 лет - собственников имущества, указанного в абзаце первом.</w:t>
      </w:r>
    </w:p>
    <w:p w:rsidR="00CA15B8" w:rsidRDefault="00476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Документы, подтверждающие право на льготы,</w:t>
      </w:r>
      <w:r w:rsidR="006404E9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предоставляются в налоговые органы по месту нахождения недвижимого имущества не позднее 31 декабря года, являющегося налоговым периодом, начиная с которо</w:t>
      </w:r>
      <w:r w:rsidR="00FF41CF">
        <w:rPr>
          <w:rFonts w:ascii="Times New Roman" w:eastAsia="Times New Roman" w:hAnsi="Times New Roman" w:cs="Times New Roman"/>
          <w:sz w:val="28"/>
        </w:rPr>
        <w:t>го применяется налоговая льгота, а также вправе представить документы</w:t>
      </w:r>
      <w:proofErr w:type="gramStart"/>
      <w:r w:rsidR="00FF41CF"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 w:rsidR="00FF41CF">
        <w:rPr>
          <w:rFonts w:ascii="Times New Roman" w:eastAsia="Times New Roman" w:hAnsi="Times New Roman" w:cs="Times New Roman"/>
          <w:sz w:val="28"/>
        </w:rPr>
        <w:t xml:space="preserve"> подтверждающие право налогоплательщика на налоговую льготу.</w:t>
      </w:r>
    </w:p>
    <w:p w:rsidR="00CA15B8" w:rsidRDefault="00476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 определении подлежащей уплате налогоплательщиком суммы налога налоговая льгота предоставляется </w:t>
      </w:r>
      <w:proofErr w:type="gramStart"/>
      <w:r>
        <w:rPr>
          <w:rFonts w:ascii="Times New Roman" w:eastAsia="Times New Roman" w:hAnsi="Times New Roman" w:cs="Times New Roman"/>
          <w:sz w:val="28"/>
        </w:rPr>
        <w:t>в отношении одного объекта налогообложения каждого вида по выбору налогоплательщика вне зависимости от количества оснований для применения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налоговых льгот.</w:t>
      </w:r>
    </w:p>
    <w:p w:rsidR="00CA15B8" w:rsidRDefault="00476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 Признать утратившими силу решение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от 25.11.2014 года  № 98  «Об установлении налога на имущество физических лиц».</w:t>
      </w:r>
    </w:p>
    <w:p w:rsidR="00CA15B8" w:rsidRDefault="00476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6. Опубликовать настоящее решение в официальном печатном издании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Мордовия.</w:t>
      </w:r>
    </w:p>
    <w:p w:rsidR="00CA15B8" w:rsidRDefault="00476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7. Настоящее решение вступает в силу </w:t>
      </w:r>
      <w:r w:rsidR="006404E9">
        <w:rPr>
          <w:rFonts w:ascii="Times New Roman" w:eastAsia="Times New Roman" w:hAnsi="Times New Roman" w:cs="Times New Roman"/>
          <w:sz w:val="28"/>
        </w:rPr>
        <w:t>не ранее чем по истечении одного месяца  со дня их официального опубликования и не ранее 1-го числа очередного налогового периода по соответствующему налогу.</w:t>
      </w:r>
    </w:p>
    <w:p w:rsidR="00CA15B8" w:rsidRDefault="00CA1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A15B8" w:rsidRDefault="008D2A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И.о.</w:t>
      </w:r>
      <w:r w:rsidR="004763F5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Главы</w:t>
      </w:r>
      <w:r w:rsidR="004763F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763F5"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 w:rsidR="004763F5">
        <w:rPr>
          <w:rFonts w:ascii="Times New Roman" w:eastAsia="Times New Roman" w:hAnsi="Times New Roman" w:cs="Times New Roman"/>
          <w:sz w:val="28"/>
        </w:rPr>
        <w:t xml:space="preserve"> сельского поселения:                       </w:t>
      </w:r>
      <w:proofErr w:type="spellStart"/>
      <w:r w:rsidR="004763F5">
        <w:rPr>
          <w:rFonts w:ascii="Times New Roman" w:eastAsia="Times New Roman" w:hAnsi="Times New Roman" w:cs="Times New Roman"/>
          <w:sz w:val="28"/>
        </w:rPr>
        <w:t>Кечуткин</w:t>
      </w:r>
      <w:proofErr w:type="spellEnd"/>
      <w:r w:rsidR="004763F5">
        <w:rPr>
          <w:rFonts w:ascii="Times New Roman" w:eastAsia="Times New Roman" w:hAnsi="Times New Roman" w:cs="Times New Roman"/>
          <w:sz w:val="28"/>
        </w:rPr>
        <w:t xml:space="preserve"> М.Г. </w:t>
      </w:r>
      <w:r w:rsidR="004763F5">
        <w:rPr>
          <w:rFonts w:ascii="Times New Roman" w:eastAsia="Times New Roman" w:hAnsi="Times New Roman" w:cs="Times New Roman"/>
          <w:sz w:val="28"/>
        </w:rPr>
        <w:tab/>
      </w:r>
      <w:r w:rsidR="004763F5">
        <w:rPr>
          <w:rFonts w:ascii="Times New Roman" w:eastAsia="Times New Roman" w:hAnsi="Times New Roman" w:cs="Times New Roman"/>
          <w:sz w:val="28"/>
        </w:rPr>
        <w:tab/>
        <w:t xml:space="preserve">             </w:t>
      </w:r>
    </w:p>
    <w:p w:rsidR="00CA15B8" w:rsidRDefault="00CA15B8">
      <w:pPr>
        <w:rPr>
          <w:rFonts w:ascii="Times New Roman" w:eastAsia="Times New Roman" w:hAnsi="Times New Roman" w:cs="Times New Roman"/>
          <w:sz w:val="28"/>
        </w:rPr>
      </w:pPr>
    </w:p>
    <w:sectPr w:rsidR="00CA15B8" w:rsidSect="00E045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15B8"/>
    <w:rsid w:val="00235568"/>
    <w:rsid w:val="004763F5"/>
    <w:rsid w:val="006404E9"/>
    <w:rsid w:val="008D2A78"/>
    <w:rsid w:val="0094341A"/>
    <w:rsid w:val="00CA15B8"/>
    <w:rsid w:val="00E04544"/>
    <w:rsid w:val="00FF4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5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Галина-КАБАЕВО</dc:creator>
  <cp:lastModifiedBy>Галина-КАБАЕВО</cp:lastModifiedBy>
  <cp:revision>3</cp:revision>
  <dcterms:created xsi:type="dcterms:W3CDTF">2019-08-28T11:15:00Z</dcterms:created>
  <dcterms:modified xsi:type="dcterms:W3CDTF">2019-08-28T11:16:00Z</dcterms:modified>
</cp:coreProperties>
</file>