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274" w:rsidRDefault="00714274" w:rsidP="0071427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 №40 (501) от 26.12.2019г. </w:t>
      </w:r>
    </w:p>
    <w:p w:rsidR="00714274" w:rsidRDefault="00714274" w:rsidP="0071427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Жилищные права граждан нарушались</w:t>
      </w:r>
    </w:p>
    <w:p w:rsidR="00714274" w:rsidRDefault="00714274" w:rsidP="0071427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сфере жилищного законодательства в 2019 году выявлено 54 нарушения, в суд направлено 3 исковых (административных исковых) заявления, внесено 15 представлений,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рассмотрения которых 13 лиц привлечено к дисциплинарной ответственности.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Проведенной в январе 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2019 г</w:t>
        </w:r>
      </w:smartTag>
      <w:r>
        <w:rPr>
          <w:rFonts w:ascii="Times New Roman" w:hAnsi="Times New Roman" w:cs="Times New Roman"/>
          <w:sz w:val="28"/>
          <w:szCs w:val="28"/>
        </w:rPr>
        <w:t>. проверкой в Дубенской газовой службе филиала АО «Газпром газораспределение Саранск» в р.п. Чамзинка выявлены нарушения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Российской Федерации от 14.05.2013 № 410 (далее – Правила), при выполнении работ по техническому обслуживанию и ремонту ВДГО.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установлено, что в нарушение п. 39 Правил в договоре о техническом обслуживании и ремонте внутридомового и (или) внутриквартирного газового оборудования из сведений о заказчике указаны лишь фамилия имя и отчество, сведения о типе установленного прибора учета газа (при наличии) и месте его присоединения к газопроводу не указаны вовсе. 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Вопреки п.п. 46, 49 Правил конкретные дата и время выполнения работ по техническому обслуживанию в конкретном многоквартирном доме (помещении многоквартирного дома) и домовладении на сайте в сети «Интернет», указанном в договоре отсутствуют. 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в нарушение требований п. 53 Правил в имеющихся актах об отказе в допуске к внутридомовому и (или) внутриквартирному газовому оборудованию, расположенному в соответствующем помещении при отказе заказчика от подписи отсутствуют подписи 2 незаинтересованных лиц  (акты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Р.А., Бояркина И.М, Никитина Д.В. и др.).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В.М. на протяжении 2-х лет (2017-2018г.г.) составляются акты об отказе в допуске к газовому оборудованию, в результате чего на протяжении вышеуказанного периода техническое обслуживание его не осуществлялось.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нарушение п.п.48-53 Правил вышеуказанные акты в орган исполнительной власти субъекта Российской Федерации, уполномоченный на осуществление государственного жилищного надзора,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 местного самоуправления, уполномоченный на осуществление муниципального жилищного контроля не направляются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вопрос о привлечении лиц 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ответственности, а также понуждении их к заключению договора не ставится. 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данным фактам руководителю АО «Газпром газораспределение Саранск» 25.01.2019 внесено представление (рассмотрено и удовлетворено).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Нарушений организациями жилищно-коммунальной сферы требований законов, касающихся лицензирования отдельных видов деятельности, банкротства, реализации инвестиционных и производственных программ, проведения конкурентных процедур и участия в них не выявлено.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Красинского сельских поселений внесены представления по факту бездействия при постановке поднадзорной имеющихся на территориях поселений бесхозяйных объектов коммунальной инфраструктуры и регистрации права собственности на них (рассмотрены и удовлетворены).</w:t>
      </w:r>
    </w:p>
    <w:p w:rsidR="00714274" w:rsidRDefault="00714274" w:rsidP="0071427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нарушения при раскрыт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«УК Дубенская», являющимся управляющей организацией, информации о своей работе. Так, в связи с неисполнением обязанности размещения в ГИС </w:t>
      </w:r>
      <w:proofErr w:type="gramStart"/>
      <w:r>
        <w:rPr>
          <w:rFonts w:ascii="Times New Roman" w:hAnsi="Times New Roman" w:cs="Times New Roman"/>
          <w:sz w:val="28"/>
          <w:szCs w:val="28"/>
        </w:rPr>
        <w:t>ЖКХ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установленной законом информации руководитель ООО «УК Дубенская» привлечен к административной ответственности по ч.2 ст.13.19.2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В связи с неисполнением Обществом требований прокурора об устранении выявленных нарушений в суд предъявлено исковое заявление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ООО «УК Дубенская»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сайте в сети Интернет, которое рассмотрено и удовлетворено.</w:t>
      </w: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14274" w:rsidRDefault="00714274" w:rsidP="00714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028" w:rsidRDefault="00F82028"/>
    <w:sectPr w:rsidR="00F82028" w:rsidSect="00F82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274"/>
    <w:rsid w:val="00714274"/>
    <w:rsid w:val="00F82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27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1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2019-12-26T13:07:00Z</dcterms:created>
  <dcterms:modified xsi:type="dcterms:W3CDTF">2019-12-26T13:07:00Z</dcterms:modified>
</cp:coreProperties>
</file>