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37B" w:rsidRPr="00B1537B" w:rsidRDefault="00B1537B" w:rsidP="00B153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537B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  <w:bookmarkStart w:id="0" w:name="_GoBack"/>
      <w:bookmarkEnd w:id="0"/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Паспортом национального проекта «Малое и среднее предпринимательство и поддержка индивидуальной инициативы», утвержденным президиумом Совета при Президенте Российской Федерации по стратегическому развитию и национальным проектам, предусмотрены мероприятия, направленные на оказание поддержки инновационным, высокотехнологичным субъектам малого и среднего предпринимательства (программ поддержки «газелей»).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В этой связи АО «Корпорация «МСП» и компанией «</w:t>
      </w:r>
      <w:proofErr w:type="spellStart"/>
      <w:r w:rsidRPr="00B1537B">
        <w:rPr>
          <w:rFonts w:ascii="Times New Roman" w:hAnsi="Times New Roman" w:cs="Times New Roman"/>
          <w:sz w:val="28"/>
          <w:szCs w:val="28"/>
        </w:rPr>
        <w:t>Иннопрактика</w:t>
      </w:r>
      <w:proofErr w:type="spellEnd"/>
      <w:r w:rsidRPr="00B1537B">
        <w:rPr>
          <w:rFonts w:ascii="Times New Roman" w:hAnsi="Times New Roman" w:cs="Times New Roman"/>
          <w:sz w:val="28"/>
          <w:szCs w:val="28"/>
        </w:rPr>
        <w:t>» открыт прием заявок быстрорастущих инновационных, высокотехнологичных субъектов малого и среднего предпринимательства на включение в программу поддержки «газелей».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Программа поддержки «газелей» предусматривает: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обеспечение финансирование проектов;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доступ к закупкам крупнейших заказчиков;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оказание имущественной, консультационной, правовой и иной поддержки.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К рассмотрению принимаются заявки компаний, соответствующих следующим основным критериям: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компания является субъектом малого и среднего предпринимательства;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компания осуществляет деятельность не менее 3 лет;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 xml:space="preserve">- среднегодовой темп роста выручки компании за 3 </w:t>
      </w:r>
      <w:proofErr w:type="gramStart"/>
      <w:r w:rsidRPr="00B1537B">
        <w:rPr>
          <w:rFonts w:ascii="Times New Roman" w:hAnsi="Times New Roman" w:cs="Times New Roman"/>
          <w:sz w:val="28"/>
          <w:szCs w:val="28"/>
        </w:rPr>
        <w:t>последних</w:t>
      </w:r>
      <w:proofErr w:type="gramEnd"/>
      <w:r w:rsidRPr="00B1537B">
        <w:rPr>
          <w:rFonts w:ascii="Times New Roman" w:hAnsi="Times New Roman" w:cs="Times New Roman"/>
          <w:sz w:val="28"/>
          <w:szCs w:val="28"/>
        </w:rPr>
        <w:t xml:space="preserve"> года составляет не менее 20 %;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вид деятельности компании соответствует приоритетным отраслям Программы стимулирования кредитования субъектов малого и среднего предпринимательства, а именно: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 xml:space="preserve">1. Сельское хозяйство, включая производство сельскохозяйственной продукции, а также предоставление услуг в этой отрасли экономики, в том числе в целях обеспечения </w:t>
      </w:r>
      <w:proofErr w:type="spellStart"/>
      <w:r w:rsidRPr="00B1537B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B1537B">
        <w:rPr>
          <w:rFonts w:ascii="Times New Roman" w:hAnsi="Times New Roman" w:cs="Times New Roman"/>
          <w:sz w:val="28"/>
          <w:szCs w:val="28"/>
        </w:rPr>
        <w:t xml:space="preserve"> и развития </w:t>
      </w:r>
      <w:proofErr w:type="spellStart"/>
      <w:r w:rsidRPr="00B1537B">
        <w:rPr>
          <w:rFonts w:ascii="Times New Roman" w:hAnsi="Times New Roman" w:cs="Times New Roman"/>
          <w:sz w:val="28"/>
          <w:szCs w:val="28"/>
        </w:rPr>
        <w:t>несырьевого</w:t>
      </w:r>
      <w:proofErr w:type="spellEnd"/>
      <w:r w:rsidRPr="00B1537B">
        <w:rPr>
          <w:rFonts w:ascii="Times New Roman" w:hAnsi="Times New Roman" w:cs="Times New Roman"/>
          <w:sz w:val="28"/>
          <w:szCs w:val="28"/>
        </w:rPr>
        <w:t xml:space="preserve"> экспорта;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 xml:space="preserve">2. Обрабатывающее производство, в том числе производство пищевых продуктов, первичная и последующая (промышленная) переработка сельскохозяйственной продукции, в том числе в целях обеспечения </w:t>
      </w:r>
      <w:proofErr w:type="spellStart"/>
      <w:r w:rsidRPr="00B1537B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B1537B">
        <w:rPr>
          <w:rFonts w:ascii="Times New Roman" w:hAnsi="Times New Roman" w:cs="Times New Roman"/>
          <w:sz w:val="28"/>
          <w:szCs w:val="28"/>
        </w:rPr>
        <w:t xml:space="preserve"> и развития </w:t>
      </w:r>
      <w:proofErr w:type="spellStart"/>
      <w:r w:rsidRPr="00B1537B">
        <w:rPr>
          <w:rFonts w:ascii="Times New Roman" w:hAnsi="Times New Roman" w:cs="Times New Roman"/>
          <w:sz w:val="28"/>
          <w:szCs w:val="28"/>
        </w:rPr>
        <w:t>несырьевого</w:t>
      </w:r>
      <w:proofErr w:type="spellEnd"/>
      <w:r w:rsidRPr="00B1537B">
        <w:rPr>
          <w:rFonts w:ascii="Times New Roman" w:hAnsi="Times New Roman" w:cs="Times New Roman"/>
          <w:sz w:val="28"/>
          <w:szCs w:val="28"/>
        </w:rPr>
        <w:t xml:space="preserve"> экспорта;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lastRenderedPageBreak/>
        <w:t>3. Производство и распределение электроэнергии, газа и воды;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4. Строительство, в том числе в рамках развития внутреннего туризма;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5. Транспорт и связь;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6. Туристская деятельность и деятельность в области туристской индустрии в целях развития внутреннего туризма;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7. Деятельность в области здравоохранения;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8. Сбор, обработка и утилизация отходов, в том числе отсортированных материалов, а также переработка металлических и неметаллических отходов, мусора и прочих предметов во вторичное сырье;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9. Деятельность по складированию и хранению;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10. Деятельность предприятий общественного питания (за исключением ресторанов);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11. Деятельность в сфере бытовых услуг;</w:t>
      </w:r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B1537B">
        <w:rPr>
          <w:rFonts w:ascii="Times New Roman" w:hAnsi="Times New Roman" w:cs="Times New Roman"/>
          <w:sz w:val="28"/>
          <w:szCs w:val="28"/>
        </w:rPr>
        <w:t>Отрасли экономики, в которых реализуются приоритетные 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537B">
        <w:rPr>
          <w:rFonts w:ascii="Times New Roman" w:hAnsi="Times New Roman" w:cs="Times New Roman"/>
          <w:sz w:val="28"/>
          <w:szCs w:val="28"/>
        </w:rPr>
        <w:t>развития науки, технологий и техники в Российской Федерации, а также критические технологии Российской Федерации, перечень которых утвержден Указом Президента Российской Федерации от 7 июля 2011 года № 899 «Об утверждении приоритетных направлений развития науки, технологий и техники в Российской Федерации и перечня критических технологий Российской Федерации».</w:t>
      </w:r>
      <w:proofErr w:type="gramEnd"/>
    </w:p>
    <w:p w:rsidR="00B1537B" w:rsidRPr="00B1537B" w:rsidRDefault="00B1537B" w:rsidP="002F35C0">
      <w:pPr>
        <w:jc w:val="both"/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Компания имеет документы, подтверждающие ее права на результаты интеллектуальной деятельности.</w:t>
      </w:r>
    </w:p>
    <w:p w:rsidR="00E75B86" w:rsidRPr="00B1537B" w:rsidRDefault="00B1537B" w:rsidP="002F35C0">
      <w:pPr>
        <w:jc w:val="both"/>
        <w:rPr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Заявку возможно подать в электронном виде с использованием АИС «Мониторинг МСП» (</w:t>
      </w:r>
      <w:hyperlink r:id="rId4" w:anchor="gazelle/registration" w:history="1">
        <w:r w:rsidRPr="00F12510">
          <w:rPr>
            <w:rStyle w:val="a4"/>
            <w:rFonts w:ascii="Times New Roman" w:hAnsi="Times New Roman" w:cs="Times New Roman"/>
            <w:sz w:val="28"/>
            <w:szCs w:val="28"/>
          </w:rPr>
          <w:t>https://monitoring.corpmsp.ru/#gazelle/registration</w:t>
        </w:r>
      </w:hyperlink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537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B1537B">
        <w:rPr>
          <w:rFonts w:ascii="Times New Roman" w:hAnsi="Times New Roman" w:cs="Times New Roman"/>
          <w:sz w:val="28"/>
          <w:szCs w:val="28"/>
        </w:rPr>
        <w:t>.</w:t>
      </w:r>
    </w:p>
    <w:sectPr w:rsidR="00E75B86" w:rsidRPr="00B1537B" w:rsidSect="00B1537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800"/>
    <w:rsid w:val="00021586"/>
    <w:rsid w:val="0010798C"/>
    <w:rsid w:val="002F35C0"/>
    <w:rsid w:val="003D0800"/>
    <w:rsid w:val="00542915"/>
    <w:rsid w:val="00B1537B"/>
    <w:rsid w:val="00E60D22"/>
    <w:rsid w:val="00E75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153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153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nitoring.corpms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2020-01-29T09:23:00Z</cp:lastPrinted>
  <dcterms:created xsi:type="dcterms:W3CDTF">2020-01-29T07:41:00Z</dcterms:created>
  <dcterms:modified xsi:type="dcterms:W3CDTF">2020-02-05T09:07:00Z</dcterms:modified>
</cp:coreProperties>
</file>