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Большинство услуг Пенсионного фонда можно получить через личный кабинет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Управление Пенсионного фонда Российской Федерации в Атяшевском муниципальном районе Республики Мордовия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(межрайонное)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рекомендует всем гражданам 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особенно людям старшего возраста дистанционно обращаться за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государственными услугами через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личный кабинет, чтобы реже посещать общественные места 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таким образом снизить риск заражения коронавирусной инфекцией.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Обратиться практически за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любой услугой ПФР сегодня можно через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личный кабинет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6"/>
            <w:u w:val="single"/>
            <w:shd w:fill="auto" w:val="clear"/>
          </w:rPr>
          <w:t xml:space="preserve">на сайте Фонда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или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6"/>
            <w:u w:val="single"/>
            <w:shd w:fill="auto" w:val="clear"/>
          </w:rPr>
          <w:t xml:space="preserve">портале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6"/>
            <w:u w:val="single"/>
            <w:shd w:fill="auto" w:val="clear"/>
          </w:rPr>
          <w:t xml:space="preserve">HYPERLINK "https://www.gosuslugi.ru/"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6"/>
            <w:u w:val="single"/>
            <w:shd w:fill="auto" w:val="clear"/>
          </w:rPr>
          <w:t xml:space="preserve">Госуслуг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Сервисы кабинета охватывают большинство направлений деятельности ПФР 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предоставляемых гражданам выплат, поэтому использовать кабинет могут не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только пенсионеры, но 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те, кто только формирует пенсию или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имеет право 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другие социальные выплаты.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Пенсионеры 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предпенсионеры могут получить через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кабинет необходимые справки, 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том числе для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дистанционного представления 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другие организации. Работающим россиянам 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кабинете доступна информация 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пенсионных коэффициентах, накоплениях, стаже 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отчислениях работодателей 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пенсию. Семьи 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сертификатом материнского капитала найдут 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кабинете информацию 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расходовании средств 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их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актуальной сумме.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Электронный кабинет также позволяет обратиться за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оформлением большинства выплат ПФР 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управлять их предоставлением. Например, подать заявление об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изменении способа доставки пенсии или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замене социальной услуги на денежную компенсацию.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Через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кабинет можно оформить выплаты по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уходу за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пенсионером, ребенком-инвалидом или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инвалидом 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детства первой группы. Необходимые электронные заявления 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назначении выплаты 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о согласии 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осуществление ухода реализованы 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кабинете. Соответственно, 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нем также есть возможность подать заявление от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лица законного представителя: родителя, усыновителя, опекуна или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попечителя.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случае если 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граждан есть вопросы относительно назначенных выплат или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другие вопросы по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компетенции Пенсионного фонда, их можно направить через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6"/>
            <w:u w:val="single"/>
            <w:shd w:fill="auto" w:val="clear"/>
          </w:rPr>
          <w:t xml:space="preserve">онлайн-приемную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Всю оперативную информацию можно получить по телефону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горячей линии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УПФР в Атяшевском муниципальном районе районе Республики Мордовия (межрайонное)  районе:__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u w:val="single"/>
          <w:shd w:fill="auto" w:val="clear"/>
        </w:rPr>
        <w:t xml:space="preserve">8 (834 34) 2-40-02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_______________.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Если все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же необходимо посетить территориальный офис Пенсионного фонда, лучше воспользоваться 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6"/>
            <w:u w:val="single"/>
            <w:shd w:fill="auto" w:val="clear"/>
          </w:rPr>
          <w:t xml:space="preserve">сервисом предварительной записи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чтобы прийти 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назначенному времени 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не ожидать приема 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очереди. Сервис также позволяет перенести или отменить запись.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Берегите себя, своих близких 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будьте здоровы!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www.gosuslugi.ru/" Id="docRId1" Type="http://schemas.openxmlformats.org/officeDocument/2006/relationships/hyperlink"/><Relationship TargetMode="External" Target="https://es.pfrf.ru/znp" Id="docRId3" Type="http://schemas.openxmlformats.org/officeDocument/2006/relationships/hyperlink"/><Relationship Target="styles.xml" Id="docRId5" Type="http://schemas.openxmlformats.org/officeDocument/2006/relationships/styles"/><Relationship TargetMode="External" Target="https://es.pfrf.ru/" Id="docRId0" Type="http://schemas.openxmlformats.org/officeDocument/2006/relationships/hyperlink"/><Relationship TargetMode="External" Target="https://es.pfrf.ru/appeal" Id="docRId2" Type="http://schemas.openxmlformats.org/officeDocument/2006/relationships/hyperlink"/><Relationship Target="numbering.xml" Id="docRId4" Type="http://schemas.openxmlformats.org/officeDocument/2006/relationships/numbering"/></Relationships>
</file>