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DE1" w:rsidRDefault="001F2DE1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ПРОЕКТ</w:t>
      </w: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ЕНГАЛЫЧЕВСКОГО СЕЛЬСКОГО ПОСЕЛЕНИЯ ДУБЕНСКОГО МУНИЦИПАЛЬНОГО РАЙОНА РЕСПУБЛИКИ МОРДОВИЯ ШЕСТОГО СОЗЫВА</w:t>
      </w: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Енгалычево</w:t>
      </w:r>
      <w:proofErr w:type="spellEnd"/>
    </w:p>
    <w:p w:rsidR="00FB3F0D" w:rsidRDefault="00FB3F0D" w:rsidP="00FB3F0D">
      <w:pPr>
        <w:widowControl/>
        <w:autoSpaceDE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B3F0D" w:rsidRDefault="00FB3F0D" w:rsidP="00FB3F0D">
      <w:pPr>
        <w:widowControl/>
        <w:autoSpaceDE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F2DE1">
        <w:rPr>
          <w:rFonts w:ascii="Times New Roman" w:hAnsi="Times New Roman"/>
          <w:sz w:val="28"/>
          <w:szCs w:val="28"/>
        </w:rPr>
        <w:t>00.00.00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№ </w:t>
      </w:r>
      <w:r w:rsidR="001F2DE1">
        <w:rPr>
          <w:rFonts w:ascii="Times New Roman" w:hAnsi="Times New Roman"/>
          <w:sz w:val="28"/>
          <w:szCs w:val="28"/>
        </w:rPr>
        <w:t>00</w:t>
      </w:r>
    </w:p>
    <w:p w:rsidR="00FB3F0D" w:rsidRDefault="00FB3F0D" w:rsidP="00FB3F0D">
      <w:pPr>
        <w:widowControl/>
        <w:autoSpaceDE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FB3F0D" w:rsidRDefault="00FB3F0D" w:rsidP="00FB3F0D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 утверждении Соглашения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B3F0D" w:rsidRDefault="00FB3F0D" w:rsidP="00FB3F0D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решил: 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в сфере: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утверждения местных нормативов градостроительного проектирования поселений.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2" w:name="sub_2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их расторжении.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3" w:name="sub_3"/>
      <w:bookmarkEnd w:id="2"/>
      <w:r>
        <w:rPr>
          <w:rFonts w:ascii="Times New Roman" w:hAnsi="Times New Roman"/>
          <w:color w:val="000000"/>
          <w:sz w:val="28"/>
          <w:szCs w:val="28"/>
        </w:rPr>
        <w:t xml:space="preserve">3. Финансовое обеспечение переданных полномочий осуществляется за счет иных межбюджетных трансфертов, предоставляемых бюджету </w:t>
      </w:r>
      <w:proofErr w:type="spellStart"/>
      <w:r w:rsidR="00A01FC9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A01FC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поселения из бюджета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4" w:name="sub_4"/>
      <w:bookmarkEnd w:id="3"/>
      <w:r>
        <w:rPr>
          <w:rFonts w:ascii="Times New Roman" w:hAnsi="Times New Roman"/>
          <w:color w:val="000000"/>
          <w:sz w:val="28"/>
          <w:szCs w:val="28"/>
        </w:rPr>
        <w:t>4. Порядок предоставления иных межбюджетных трансфертов из бюджета Дубенского муниципального рай</w:t>
      </w:r>
      <w:r w:rsidR="004167CE">
        <w:rPr>
          <w:rFonts w:ascii="Times New Roman" w:hAnsi="Times New Roman"/>
          <w:color w:val="000000"/>
          <w:sz w:val="28"/>
          <w:szCs w:val="28"/>
        </w:rPr>
        <w:t xml:space="preserve">она Республики Мордовия </w:t>
      </w:r>
      <w:r w:rsidR="004167CE">
        <w:rPr>
          <w:rFonts w:ascii="Times New Roman" w:hAnsi="Times New Roman"/>
          <w:color w:val="000000"/>
          <w:sz w:val="28"/>
          <w:szCs w:val="28"/>
        </w:rPr>
        <w:lastRenderedPageBreak/>
        <w:t xml:space="preserve">бюджету </w:t>
      </w:r>
      <w:proofErr w:type="spellStart"/>
      <w:r w:rsidR="004167CE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4167CE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5" w:name="sub_5"/>
      <w:bookmarkEnd w:id="4"/>
      <w:r>
        <w:rPr>
          <w:rFonts w:ascii="Times New Roman" w:hAnsi="Times New Roman"/>
          <w:color w:val="000000"/>
          <w:sz w:val="28"/>
          <w:szCs w:val="28"/>
        </w:rPr>
        <w:t>5. Во</w:t>
      </w:r>
      <w:r w:rsidR="004167CE">
        <w:rPr>
          <w:rFonts w:ascii="Times New Roman" w:hAnsi="Times New Roman"/>
          <w:color w:val="000000"/>
          <w:sz w:val="28"/>
          <w:szCs w:val="28"/>
        </w:rPr>
        <w:t>зложить реализацию вышеуказанного Соглашения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администрацию</w:t>
      </w:r>
      <w:r w:rsidR="00A01FC9" w:rsidRPr="00A01FC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01FC9"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 w:rsidR="00A01FC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bookmarkStart w:id="6" w:name="sub_6"/>
      <w:bookmarkEnd w:id="5"/>
      <w:r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http: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bookmarkStart w:id="7" w:name="sub_7"/>
      <w:bookmarkEnd w:id="6"/>
    </w:p>
    <w:p w:rsidR="00FB3F0D" w:rsidRDefault="00FB3F0D" w:rsidP="00FB3F0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дня его официального опубликования.</w:t>
      </w:r>
    </w:p>
    <w:bookmarkEnd w:id="7"/>
    <w:p w:rsidR="00FB3F0D" w:rsidRDefault="00FB3F0D" w:rsidP="00FB3F0D">
      <w:pPr>
        <w:widowControl/>
        <w:shd w:val="clear" w:color="auto" w:fill="FFFFFF"/>
        <w:tabs>
          <w:tab w:val="num" w:pos="709"/>
          <w:tab w:val="left" w:pos="1214"/>
        </w:tabs>
        <w:autoSpaceDE/>
        <w:adjustRightInd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widowControl/>
        <w:autoSpaceDE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widowControl/>
        <w:autoSpaceDE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 w:rsidRPr="00FB3F0D">
        <w:rPr>
          <w:rFonts w:ascii="Times New Roman" w:hAnsi="Times New Roman"/>
          <w:bCs/>
          <w:sz w:val="28"/>
          <w:szCs w:val="28"/>
        </w:rPr>
        <w:t>Глава</w:t>
      </w:r>
    </w:p>
    <w:p w:rsidR="00FB3F0D" w:rsidRP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            А.Н. </w:t>
      </w:r>
      <w:proofErr w:type="spellStart"/>
      <w:r>
        <w:rPr>
          <w:rFonts w:ascii="Times New Roman" w:hAnsi="Times New Roman"/>
          <w:bCs/>
          <w:sz w:val="28"/>
          <w:szCs w:val="28"/>
        </w:rPr>
        <w:t>Тюгаев</w:t>
      </w:r>
      <w:proofErr w:type="spellEnd"/>
    </w:p>
    <w:p w:rsidR="00FB3F0D" w:rsidRDefault="00FB3F0D" w:rsidP="00FB3F0D">
      <w:pPr>
        <w:keepNext/>
        <w:widowControl/>
        <w:autoSpaceDE/>
        <w:adjustRightInd/>
        <w:ind w:firstLine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</w:p>
    <w:bookmarkEnd w:id="0"/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</w:p>
    <w:p w:rsidR="00FB3F0D" w:rsidRDefault="00FB3F0D" w:rsidP="00FB3F0D">
      <w:pPr>
        <w:pStyle w:val="a3"/>
        <w:widowControl w:val="0"/>
        <w:ind w:firstLine="720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50"/>
        <w:gridCol w:w="4880"/>
      </w:tblGrid>
      <w:tr w:rsidR="00FB3F0D" w:rsidTr="00FB3F0D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8" w:name="sub_1000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Утверждено</w:t>
            </w:r>
            <w:bookmarkEnd w:id="8"/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Енгалычевского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«__»________________ 20__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«__»________________ 20__ г. № ____</w:t>
            </w:r>
          </w:p>
        </w:tc>
      </w:tr>
    </w:tbl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Соглашение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Енгалычевскому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сельскому поселению Дубенского муниципального района Республики Мордовия в сфере градостроительной деятельности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сельское поселение, именуемое в дальнейшем «Поселение», в лице главы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Тюгаева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Александра Николаевича, действующего на основании Устава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9" w:name="sub_110"/>
      <w:r>
        <w:rPr>
          <w:rFonts w:ascii="Times New Roman" w:hAnsi="Times New Roman"/>
          <w:b/>
          <w:bCs/>
          <w:color w:val="000000"/>
          <w:sz w:val="24"/>
          <w:szCs w:val="24"/>
        </w:rPr>
        <w:t>1. Предмет Соглашения</w:t>
      </w:r>
      <w:bookmarkEnd w:id="9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0" w:name="sub_1111"/>
      <w:r>
        <w:rPr>
          <w:rFonts w:ascii="Times New Roman" w:hAnsi="Times New Roman"/>
          <w:color w:val="000000"/>
          <w:sz w:val="24"/>
          <w:szCs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Енгалычевского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 соответствии с Бюджетным кодексом Российской Федерации в сфере: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утверждения местных нормативов градостроительного проектирования поселений.</w:t>
      </w:r>
      <w:bookmarkEnd w:id="10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1" w:name="sub_120"/>
      <w:r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  <w:bookmarkEnd w:id="11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2" w:name="sub_1221"/>
      <w:r>
        <w:rPr>
          <w:rFonts w:ascii="Times New Roman" w:hAnsi="Times New Roman"/>
          <w:color w:val="000000"/>
          <w:sz w:val="24"/>
          <w:szCs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bookmarkEnd w:id="12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осуществление контроля над исполнением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3" w:name="sub_1222"/>
      <w:r>
        <w:rPr>
          <w:rFonts w:ascii="Times New Roman" w:hAnsi="Times New Roman"/>
          <w:color w:val="000000"/>
          <w:sz w:val="24"/>
          <w:szCs w:val="24"/>
        </w:rPr>
        <w:t>2.2. Муниципальный район при осуществлении поселением переданных полномочий обязан:</w:t>
      </w:r>
    </w:p>
    <w:bookmarkEnd w:id="13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осуществлять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оказание методической помощи поселению в организации работы по осуществлению переданных полномочий.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4" w:name="sub_1223"/>
      <w:r>
        <w:rPr>
          <w:rFonts w:ascii="Times New Roman" w:hAnsi="Times New Roman"/>
          <w:color w:val="000000"/>
          <w:sz w:val="24"/>
          <w:szCs w:val="24"/>
        </w:rPr>
        <w:t xml:space="preserve">2.3. Поселение, при осуществлении переданных полномочий, имеет право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:</w:t>
      </w:r>
    </w:p>
    <w:bookmarkEnd w:id="14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5" w:name="sub_1224"/>
      <w:r>
        <w:rPr>
          <w:rFonts w:ascii="Times New Roman" w:hAnsi="Times New Roman"/>
          <w:color w:val="000000"/>
          <w:sz w:val="24"/>
          <w:szCs w:val="24"/>
        </w:rPr>
        <w:t>2.4. Поселение, при осуществлении переданных полномочий, обязано:</w:t>
      </w:r>
    </w:p>
    <w:bookmarkEnd w:id="1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6" w:name="sub_130"/>
      <w:r>
        <w:rPr>
          <w:rFonts w:ascii="Times New Roman" w:hAnsi="Times New Roman"/>
          <w:b/>
          <w:bCs/>
          <w:color w:val="000000"/>
          <w:sz w:val="24"/>
          <w:szCs w:val="24"/>
        </w:rPr>
        <w:t>3. Порядок определения ежегодного объема межбюджетных трансфертов</w:t>
      </w:r>
      <w:bookmarkEnd w:id="16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7" w:name="sub_1331"/>
      <w:r>
        <w:rPr>
          <w:rFonts w:ascii="Times New Roman" w:hAnsi="Times New Roman"/>
          <w:color w:val="000000"/>
          <w:sz w:val="24"/>
          <w:szCs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8" w:name="sub_1332"/>
      <w:bookmarkEnd w:id="17"/>
      <w:r>
        <w:rPr>
          <w:rFonts w:ascii="Times New Roman" w:hAnsi="Times New Roman"/>
          <w:color w:val="000000"/>
          <w:sz w:val="24"/>
          <w:szCs w:val="24"/>
        </w:rPr>
        <w:t>3.2. Размер ежегодного объема указанных межбюджетных трансфертов определяется в пределах сре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едусмотренных в бюджете Дубенского муниципального решением на очередной финансовый год.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19" w:name="sub_1333"/>
      <w:bookmarkEnd w:id="18"/>
      <w:r>
        <w:rPr>
          <w:rFonts w:ascii="Times New Roman" w:hAnsi="Times New Roman"/>
          <w:color w:val="000000"/>
          <w:sz w:val="24"/>
          <w:szCs w:val="24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  <w:bookmarkEnd w:id="19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0" w:name="sub_14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осуществлением передаваемых полномочий</w:t>
      </w:r>
      <w:bookmarkEnd w:id="20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1" w:name="sub_1441"/>
      <w:r>
        <w:rPr>
          <w:rFonts w:ascii="Times New Roman" w:hAnsi="Times New Roman"/>
          <w:color w:val="000000"/>
          <w:sz w:val="24"/>
          <w:szCs w:val="24"/>
        </w:rPr>
        <w:t xml:space="preserve">4.1.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осуществлением сельскими поселениями переданной</w:t>
      </w:r>
      <w:bookmarkEnd w:id="21"/>
      <w:r>
        <w:rPr>
          <w:rFonts w:ascii="Times New Roman" w:hAnsi="Times New Roman"/>
          <w:color w:val="000000"/>
          <w:sz w:val="24"/>
          <w:szCs w:val="24"/>
        </w:rPr>
        <w:t xml:space="preserve">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проведения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запроса необходимых документов и другой информации об осуществлении переданных полномочий.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2" w:name="sub_150"/>
      <w:r>
        <w:rPr>
          <w:rFonts w:ascii="Times New Roman" w:hAnsi="Times New Roman"/>
          <w:b/>
          <w:bCs/>
          <w:color w:val="000000"/>
          <w:sz w:val="24"/>
          <w:szCs w:val="24"/>
        </w:rPr>
        <w:t>5. Срок, на который заключается соглашение</w:t>
      </w:r>
      <w:bookmarkEnd w:id="22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3" w:name="sub_1551"/>
      <w:r>
        <w:rPr>
          <w:rFonts w:ascii="Times New Roman" w:hAnsi="Times New Roman"/>
          <w:color w:val="000000"/>
          <w:sz w:val="24"/>
          <w:szCs w:val="24"/>
        </w:rPr>
        <w:t>5.1.  Настоящее Соглашение заключено на три года, вступает в силу с момента официального опубликования.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  <w:bookmarkEnd w:id="23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4" w:name="sub_160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6. Положения, устанавливающие основания и порядок прекращения его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действия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том числе досрочного</w:t>
      </w:r>
      <w:bookmarkEnd w:id="24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5" w:name="sub_1661"/>
      <w:r>
        <w:rPr>
          <w:rFonts w:ascii="Times New Roman" w:hAnsi="Times New Roman"/>
          <w:color w:val="000000"/>
          <w:sz w:val="24"/>
          <w:szCs w:val="24"/>
        </w:rPr>
        <w:t>6.1. Действие настоящего Соглашения может быть прекращено или приостановлено в случаях:</w:t>
      </w:r>
    </w:p>
    <w:bookmarkEnd w:id="2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неисполнения либо ненадлежащего исполнения переданных полномочий;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6" w:name="sub_1662"/>
      <w:r>
        <w:rPr>
          <w:rFonts w:ascii="Times New Roman" w:hAnsi="Times New Roman"/>
          <w:color w:val="000000"/>
          <w:sz w:val="24"/>
          <w:szCs w:val="24"/>
        </w:rPr>
        <w:t xml:space="preserve"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7" w:name="sub_1663"/>
      <w:bookmarkEnd w:id="26"/>
      <w:r>
        <w:rPr>
          <w:rFonts w:ascii="Times New Roman" w:hAnsi="Times New Roman"/>
          <w:color w:val="000000"/>
          <w:sz w:val="24"/>
          <w:szCs w:val="24"/>
        </w:rPr>
        <w:t>6.3. Настоящее Соглашение может быть прекращено досрочно:</w:t>
      </w:r>
    </w:p>
    <w:bookmarkEnd w:id="27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 по соглашению сторон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в случае неисполнения или ненадлежащего исполнения одной из сторон своих обязательств:</w:t>
      </w:r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8" w:name="sub_170"/>
      <w:r>
        <w:rPr>
          <w:rFonts w:ascii="Times New Roman" w:hAnsi="Times New Roman"/>
          <w:b/>
          <w:bCs/>
          <w:color w:val="000000"/>
          <w:sz w:val="24"/>
          <w:szCs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  <w:bookmarkEnd w:id="28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29" w:name="sub_171"/>
      <w:r>
        <w:rPr>
          <w:rFonts w:ascii="Times New Roman" w:hAnsi="Times New Roman"/>
          <w:color w:val="000000"/>
          <w:sz w:val="24"/>
          <w:szCs w:val="24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дств дл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я исполнения переданных по настоящему Соглашению полномочий.</w:t>
      </w:r>
      <w:bookmarkEnd w:id="29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0" w:name="sub_180"/>
      <w:r>
        <w:rPr>
          <w:rFonts w:ascii="Times New Roman" w:hAnsi="Times New Roman"/>
          <w:b/>
          <w:bCs/>
          <w:color w:val="000000"/>
          <w:sz w:val="24"/>
          <w:szCs w:val="24"/>
        </w:rPr>
        <w:t>8. Финансовые санкции за неисполнение соглашения</w:t>
      </w:r>
      <w:bookmarkEnd w:id="30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1" w:name="sub_181"/>
      <w:r>
        <w:rPr>
          <w:rFonts w:ascii="Times New Roman" w:hAnsi="Times New Roman"/>
          <w:color w:val="000000"/>
          <w:sz w:val="24"/>
          <w:szCs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  <w:bookmarkEnd w:id="31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2" w:name="sub_190"/>
      <w:r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изменений в соглашение</w:t>
      </w:r>
      <w:bookmarkEnd w:id="32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3" w:name="sub_191"/>
      <w:r>
        <w:rPr>
          <w:rFonts w:ascii="Times New Roman" w:hAnsi="Times New Roman"/>
          <w:color w:val="000000"/>
          <w:sz w:val="24"/>
          <w:szCs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3"/>
    </w:p>
    <w:p w:rsidR="00FB3F0D" w:rsidRDefault="00FB3F0D" w:rsidP="00FB3F0D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4" w:name="sub_1100"/>
      <w:r>
        <w:rPr>
          <w:rFonts w:ascii="Times New Roman" w:hAnsi="Times New Roman"/>
          <w:b/>
          <w:bCs/>
          <w:color w:val="000000"/>
          <w:sz w:val="24"/>
          <w:szCs w:val="24"/>
        </w:rPr>
        <w:t>10. Порядок вступления в силу</w:t>
      </w:r>
      <w:bookmarkEnd w:id="34"/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  <w:bookmarkStart w:id="35" w:name="sub_101"/>
      <w:r>
        <w:rPr>
          <w:rFonts w:ascii="Times New Roman" w:hAnsi="Times New Roman"/>
          <w:color w:val="000000"/>
          <w:sz w:val="24"/>
          <w:szCs w:val="24"/>
        </w:rPr>
        <w:t>10.1 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bookmarkEnd w:id="35"/>
    <w:p w:rsidR="00FB3F0D" w:rsidRDefault="00FB3F0D" w:rsidP="00FB3F0D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870"/>
        <w:gridCol w:w="5300"/>
      </w:tblGrid>
      <w:tr w:rsidR="00FB3F0D" w:rsidTr="00FB3F0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 Плешаков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Енгалычевского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FB3F0D" w:rsidRDefault="00FB3F0D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А.Н.</w:t>
            </w:r>
          </w:p>
        </w:tc>
      </w:tr>
    </w:tbl>
    <w:p w:rsidR="0015339B" w:rsidRDefault="0015339B"/>
    <w:sectPr w:rsidR="0015339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F0D"/>
    <w:rsid w:val="00102D82"/>
    <w:rsid w:val="0015339B"/>
    <w:rsid w:val="001F2DE1"/>
    <w:rsid w:val="004167CE"/>
    <w:rsid w:val="00A01FC9"/>
    <w:rsid w:val="00A74FC5"/>
    <w:rsid w:val="00AF765F"/>
    <w:rsid w:val="00CD628B"/>
    <w:rsid w:val="00FB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B3F0D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FB3F0D"/>
    <w:rPr>
      <w:rFonts w:eastAsia="Times New Roman"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3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4</cp:revision>
  <cp:lastPrinted>2020-03-31T11:48:00Z</cp:lastPrinted>
  <dcterms:created xsi:type="dcterms:W3CDTF">2020-03-19T08:04:00Z</dcterms:created>
  <dcterms:modified xsi:type="dcterms:W3CDTF">2020-04-07T12:56:00Z</dcterms:modified>
</cp:coreProperties>
</file>