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D62" w:rsidRPr="00B42D62" w:rsidRDefault="00B42D62" w:rsidP="00B42D62">
      <w:pPr>
        <w:tabs>
          <w:tab w:val="center" w:pos="5099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2D62">
        <w:rPr>
          <w:rFonts w:ascii="Times New Roman" w:hAnsi="Times New Roman" w:cs="Times New Roman"/>
          <w:b/>
          <w:bCs/>
          <w:sz w:val="24"/>
          <w:szCs w:val="24"/>
        </w:rPr>
        <w:t>АДМИНИСТРАЦИЯ ПУРКАЕВСКОГО СЕЛЬСКОГО ПОСЕЛЕНИЯ ДУБЕНСКОГО МУНИЦИПАЛЬНОГО РАЙОНА</w:t>
      </w:r>
    </w:p>
    <w:p w:rsidR="00B42D62" w:rsidRPr="00B42D62" w:rsidRDefault="00B42D62" w:rsidP="00B42D6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2D62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B42D62" w:rsidRPr="00B42D62" w:rsidRDefault="00B42D62" w:rsidP="00B42D6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2D62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B42D62" w:rsidRDefault="00B42D62" w:rsidP="00B42D62">
      <w:pPr>
        <w:rPr>
          <w:rFonts w:ascii="Times New Roman" w:hAnsi="Times New Roman" w:cs="Times New Roman"/>
          <w:sz w:val="28"/>
          <w:szCs w:val="28"/>
        </w:rPr>
      </w:pPr>
    </w:p>
    <w:p w:rsidR="00B42D62" w:rsidRPr="00AF007A" w:rsidRDefault="00ED4DC0" w:rsidP="00B42D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06</w:t>
      </w:r>
      <w:r w:rsidR="00B42D62" w:rsidRPr="00AF007A">
        <w:rPr>
          <w:rFonts w:ascii="Times New Roman" w:hAnsi="Times New Roman" w:cs="Times New Roman"/>
          <w:sz w:val="28"/>
          <w:szCs w:val="28"/>
        </w:rPr>
        <w:t>.</w:t>
      </w:r>
      <w:r w:rsidR="00B42D62">
        <w:rPr>
          <w:rFonts w:ascii="Times New Roman" w:hAnsi="Times New Roman" w:cs="Times New Roman"/>
          <w:sz w:val="28"/>
          <w:szCs w:val="28"/>
        </w:rPr>
        <w:t>04.2020</w:t>
      </w:r>
      <w:r w:rsidR="00B42D62" w:rsidRPr="00AF007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№</w:t>
      </w:r>
      <w:r w:rsidR="0040607C">
        <w:rPr>
          <w:rFonts w:ascii="Times New Roman" w:hAnsi="Times New Roman" w:cs="Times New Roman"/>
          <w:sz w:val="28"/>
          <w:szCs w:val="28"/>
        </w:rPr>
        <w:t xml:space="preserve"> 13</w:t>
      </w:r>
    </w:p>
    <w:p w:rsidR="00B42D62" w:rsidRPr="00AF007A" w:rsidRDefault="00B42D62" w:rsidP="00B42D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07A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Пуркаево</w:t>
      </w:r>
      <w:proofErr w:type="spellEnd"/>
    </w:p>
    <w:p w:rsidR="00B42D62" w:rsidRPr="00B42D62" w:rsidRDefault="00B42D62" w:rsidP="00B42D62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42D62" w:rsidRPr="00B42D62" w:rsidRDefault="00B42D62" w:rsidP="00B42D62">
      <w:pPr>
        <w:pStyle w:val="1"/>
        <w:rPr>
          <w:rFonts w:ascii="Times New Roman" w:hAnsi="Times New Roman" w:cs="Times New Roman"/>
        </w:rPr>
      </w:pPr>
      <w:r w:rsidRPr="00B42D62">
        <w:rPr>
          <w:rFonts w:ascii="Times New Roman" w:hAnsi="Times New Roman" w:cs="Times New Roman"/>
        </w:rPr>
        <w:t xml:space="preserve">ОБ УТВЕРЖДЕНИИ ПОРЯДКА РАЗРАБОТКИ СРЕДНЕСРОЧНОГО ФИНАНСОВОГО ПЛАНА </w:t>
      </w:r>
      <w:r>
        <w:rPr>
          <w:rFonts w:ascii="Times New Roman" w:hAnsi="Times New Roman" w:cs="Times New Roman"/>
        </w:rPr>
        <w:t xml:space="preserve"> ПУРКАЕВСКОГО</w:t>
      </w:r>
      <w:r w:rsidRPr="00B42D62">
        <w:rPr>
          <w:rFonts w:ascii="Times New Roman" w:hAnsi="Times New Roman" w:cs="Times New Roman"/>
        </w:rPr>
        <w:t xml:space="preserve"> СЕЛЬСКОГО ПОСЕЛЕНИЯ ДУБЕНСКОГО МУНИЦИПАЛЬНОГО РАЙОНА РЕСПУБЛИКИ МОРДОВИЯ</w:t>
      </w:r>
    </w:p>
    <w:p w:rsidR="00B42D62" w:rsidRPr="00B42D62" w:rsidRDefault="00B42D62" w:rsidP="00B42D6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5" w:history="1">
        <w:r w:rsidRPr="00B42D62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статьей 174</w:t>
        </w:r>
      </w:hyperlink>
      <w:r w:rsidRPr="00B42D62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 и руководствуясь Уставом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Мордовия,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42D62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B42D62">
        <w:rPr>
          <w:rFonts w:ascii="Times New Roman" w:hAnsi="Times New Roman" w:cs="Times New Roman"/>
          <w:sz w:val="24"/>
          <w:szCs w:val="24"/>
        </w:rPr>
        <w:t xml:space="preserve"> о с т а </w:t>
      </w:r>
      <w:proofErr w:type="spellStart"/>
      <w:r w:rsidRPr="00B42D62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о в л я е т: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 xml:space="preserve">1. Утвердить Порядок разработки среднесрочного финансового плана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Мордовия, согласно </w:t>
      </w:r>
      <w:hyperlink w:anchor="sub_10000" w:history="1">
        <w:r w:rsidRPr="00B42D62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приложению</w:t>
        </w:r>
        <w:r w:rsidRPr="00B42D62">
          <w:rPr>
            <w:rStyle w:val="a3"/>
            <w:rFonts w:ascii="Times New Roman" w:hAnsi="Times New Roman" w:cs="Times New Roman"/>
            <w:sz w:val="24"/>
            <w:szCs w:val="24"/>
          </w:rPr>
          <w:t xml:space="preserve"> 1</w:t>
        </w:r>
      </w:hyperlink>
      <w:r w:rsidRPr="00B42D62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B42D62" w:rsidRPr="00B42D62" w:rsidRDefault="00B42D62" w:rsidP="00B42D6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 xml:space="preserve">2. Опубликовать настоящее постановление в официальном печатном издании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http:dubenki.e-mordovia.ru.</w:t>
      </w:r>
    </w:p>
    <w:p w:rsidR="00B42D62" w:rsidRPr="00B42D62" w:rsidRDefault="00B42D62" w:rsidP="00B42D6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после его официального опубликования.</w:t>
      </w:r>
    </w:p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Радаева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Т.В.</w:t>
      </w:r>
    </w:p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ind w:firstLine="698"/>
        <w:jc w:val="right"/>
        <w:rPr>
          <w:rStyle w:val="a5"/>
          <w:rFonts w:ascii="Times New Roman" w:hAnsi="Times New Roman" w:cs="Times New Roman"/>
          <w:b w:val="0"/>
          <w:sz w:val="24"/>
          <w:szCs w:val="24"/>
        </w:rPr>
      </w:pPr>
      <w:bookmarkStart w:id="0" w:name="sub_10000"/>
      <w:r w:rsidRPr="00B42D62">
        <w:rPr>
          <w:rStyle w:val="a5"/>
          <w:rFonts w:ascii="Times New Roman" w:hAnsi="Times New Roman" w:cs="Times New Roman"/>
          <w:b w:val="0"/>
          <w:sz w:val="24"/>
          <w:szCs w:val="24"/>
        </w:rPr>
        <w:t>Приложение 1</w:t>
      </w:r>
      <w:r w:rsidRPr="00B42D62">
        <w:rPr>
          <w:rStyle w:val="a5"/>
          <w:rFonts w:ascii="Times New Roman" w:hAnsi="Times New Roman" w:cs="Times New Roman"/>
          <w:b w:val="0"/>
          <w:sz w:val="24"/>
          <w:szCs w:val="24"/>
        </w:rPr>
        <w:br/>
        <w:t xml:space="preserve">к </w:t>
      </w:r>
      <w:hyperlink w:anchor="sub_0" w:history="1">
        <w:r w:rsidRPr="00B42D62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постановлению</w:t>
        </w:r>
      </w:hyperlink>
      <w:r w:rsidRPr="00B42D62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администрации</w:t>
      </w:r>
    </w:p>
    <w:p w:rsidR="00B42D62" w:rsidRPr="00B42D62" w:rsidRDefault="00B42D62" w:rsidP="00B42D62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42D62">
        <w:rPr>
          <w:rStyle w:val="a5"/>
          <w:rFonts w:ascii="Times New Roman" w:hAnsi="Times New Roman" w:cs="Times New Roman"/>
          <w:b w:val="0"/>
          <w:sz w:val="24"/>
          <w:szCs w:val="24"/>
        </w:rPr>
        <w:br/>
        <w:t>Дубенского муниципального района</w:t>
      </w:r>
      <w:r w:rsidRPr="00B42D62">
        <w:rPr>
          <w:rStyle w:val="a5"/>
          <w:rFonts w:ascii="Times New Roman" w:hAnsi="Times New Roman" w:cs="Times New Roman"/>
          <w:b w:val="0"/>
          <w:sz w:val="24"/>
          <w:szCs w:val="24"/>
        </w:rPr>
        <w:br/>
        <w:t>от</w:t>
      </w:r>
      <w:r w:rsidR="00ED4DC0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06</w:t>
      </w:r>
      <w:r w:rsidRPr="00B42D62">
        <w:rPr>
          <w:rStyle w:val="a5"/>
          <w:rFonts w:ascii="Times New Roman" w:hAnsi="Times New Roman" w:cs="Times New Roman"/>
          <w:b w:val="0"/>
          <w:sz w:val="24"/>
          <w:szCs w:val="24"/>
        </w:rPr>
        <w:t>.</w:t>
      </w:r>
      <w:r>
        <w:rPr>
          <w:rStyle w:val="a5"/>
          <w:rFonts w:ascii="Times New Roman" w:hAnsi="Times New Roman" w:cs="Times New Roman"/>
          <w:b w:val="0"/>
          <w:sz w:val="24"/>
          <w:szCs w:val="24"/>
        </w:rPr>
        <w:t>04</w:t>
      </w:r>
      <w:r w:rsidRPr="00B42D62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.2020 г. N </w:t>
      </w:r>
      <w:r>
        <w:rPr>
          <w:rStyle w:val="a5"/>
          <w:rFonts w:ascii="Times New Roman" w:hAnsi="Times New Roman" w:cs="Times New Roman"/>
          <w:b w:val="0"/>
          <w:sz w:val="24"/>
          <w:szCs w:val="24"/>
        </w:rPr>
        <w:t>1</w:t>
      </w:r>
      <w:r w:rsidR="00CE7FB4">
        <w:rPr>
          <w:rStyle w:val="a5"/>
          <w:rFonts w:ascii="Times New Roman" w:hAnsi="Times New Roman" w:cs="Times New Roman"/>
          <w:b w:val="0"/>
          <w:sz w:val="24"/>
          <w:szCs w:val="24"/>
        </w:rPr>
        <w:t>3</w:t>
      </w:r>
    </w:p>
    <w:bookmarkEnd w:id="0"/>
    <w:p w:rsidR="00B42D62" w:rsidRPr="00B42D62" w:rsidRDefault="00B42D62" w:rsidP="00B42D62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pStyle w:val="1"/>
        <w:rPr>
          <w:rFonts w:ascii="Times New Roman" w:hAnsi="Times New Roman" w:cs="Times New Roman"/>
        </w:rPr>
      </w:pPr>
      <w:r w:rsidRPr="00B42D62">
        <w:rPr>
          <w:rFonts w:ascii="Times New Roman" w:hAnsi="Times New Roman" w:cs="Times New Roman"/>
        </w:rPr>
        <w:t>Порядок</w:t>
      </w:r>
      <w:r w:rsidRPr="00B42D62">
        <w:rPr>
          <w:rFonts w:ascii="Times New Roman" w:hAnsi="Times New Roman" w:cs="Times New Roman"/>
        </w:rPr>
        <w:br/>
        <w:t xml:space="preserve">составления среднесрочного финансового плана </w:t>
      </w:r>
      <w:proofErr w:type="spellStart"/>
      <w:r>
        <w:rPr>
          <w:rFonts w:ascii="Times New Roman" w:hAnsi="Times New Roman" w:cs="Times New Roman"/>
        </w:rPr>
        <w:t>Пуркаевского</w:t>
      </w:r>
      <w:proofErr w:type="spellEnd"/>
      <w:r w:rsidRPr="00B42D62">
        <w:rPr>
          <w:rFonts w:ascii="Times New Roman" w:hAnsi="Times New Roman" w:cs="Times New Roman"/>
        </w:rPr>
        <w:t xml:space="preserve"> сельского поселения Дубенского муниципального района Республики Мордовия</w:t>
      </w:r>
    </w:p>
    <w:p w:rsidR="00B42D62" w:rsidRPr="00B42D62" w:rsidRDefault="00B42D62" w:rsidP="00B42D62">
      <w:pPr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pStyle w:val="1"/>
        <w:rPr>
          <w:rFonts w:ascii="Times New Roman" w:hAnsi="Times New Roman" w:cs="Times New Roman"/>
        </w:rPr>
      </w:pPr>
      <w:bookmarkStart w:id="1" w:name="sub_100"/>
      <w:r w:rsidRPr="00B42D62">
        <w:rPr>
          <w:rFonts w:ascii="Times New Roman" w:hAnsi="Times New Roman" w:cs="Times New Roman"/>
        </w:rPr>
        <w:t>1. Общие положения</w:t>
      </w:r>
    </w:p>
    <w:bookmarkEnd w:id="1"/>
    <w:p w:rsidR="00B42D62" w:rsidRPr="00B42D62" w:rsidRDefault="00B42D62" w:rsidP="00B42D62">
      <w:pPr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101"/>
      <w:r w:rsidRPr="00B42D62">
        <w:rPr>
          <w:rFonts w:ascii="Times New Roman" w:hAnsi="Times New Roman" w:cs="Times New Roman"/>
          <w:sz w:val="24"/>
          <w:szCs w:val="24"/>
        </w:rPr>
        <w:t xml:space="preserve">1. Настоящий Порядок регламентирует формирование среднесрочного финансового плана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(далее - среднесрочный финансовый план) в целях обеспечения системности планирования и упорядочения работы по разработке и утверждению среднесрочного финансового плана и формированию основных параметров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(далее - бюджет).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102"/>
      <w:bookmarkEnd w:id="2"/>
      <w:r w:rsidRPr="00B42D62">
        <w:rPr>
          <w:rFonts w:ascii="Times New Roman" w:hAnsi="Times New Roman" w:cs="Times New Roman"/>
          <w:sz w:val="24"/>
          <w:szCs w:val="24"/>
        </w:rPr>
        <w:t xml:space="preserve">2. Среднесрочный финансовый план - документ, содержащий основные параметры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района, который разрабатывается и утверждается в случае, если проект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составляется и утверждается на очередной финансовый год.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03"/>
      <w:bookmarkEnd w:id="3"/>
      <w:r w:rsidRPr="00B42D62">
        <w:rPr>
          <w:rFonts w:ascii="Times New Roman" w:hAnsi="Times New Roman" w:cs="Times New Roman"/>
          <w:sz w:val="24"/>
          <w:szCs w:val="24"/>
        </w:rPr>
        <w:t>3. Среднесрочный финансовый план разрабатывается в целях:</w:t>
      </w:r>
    </w:p>
    <w:bookmarkEnd w:id="4"/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- информирования о финансовом отражении среднесрочных тенденций развития экономики и социальной сферы;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- комплексного прогнозирования финансовых последствий разрабатываемых и реализуемых реформ, программ, правовых актов;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lastRenderedPageBreak/>
        <w:t xml:space="preserve">- выявления необходимости и возможности осуществления в перспективе мер в области финансовой политики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района;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 xml:space="preserve">- отслеживания долгосрочных негативных тенденций и своевременного </w:t>
      </w:r>
      <w:proofErr w:type="gramStart"/>
      <w:r w:rsidRPr="00B42D62">
        <w:rPr>
          <w:rFonts w:ascii="Times New Roman" w:hAnsi="Times New Roman" w:cs="Times New Roman"/>
          <w:sz w:val="24"/>
          <w:szCs w:val="24"/>
        </w:rPr>
        <w:t>принятия</w:t>
      </w:r>
      <w:proofErr w:type="gramEnd"/>
      <w:r w:rsidRPr="00B42D62">
        <w:rPr>
          <w:rFonts w:ascii="Times New Roman" w:hAnsi="Times New Roman" w:cs="Times New Roman"/>
          <w:sz w:val="24"/>
          <w:szCs w:val="24"/>
        </w:rPr>
        <w:t xml:space="preserve"> соответствующих мер.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104"/>
      <w:r w:rsidRPr="00B42D62">
        <w:rPr>
          <w:rFonts w:ascii="Times New Roman" w:hAnsi="Times New Roman" w:cs="Times New Roman"/>
          <w:sz w:val="24"/>
          <w:szCs w:val="24"/>
        </w:rPr>
        <w:t>4. В настоящем Порядке используются следующие понятия:</w:t>
      </w:r>
    </w:p>
    <w:bookmarkEnd w:id="5"/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- текущий финансовый год - год, в котором осуществляется исполнение бюджета, составление и рассмотрение проекта бюджета на очередной финансовый год;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- очередной финансовый год - год, следующий за текущим финансовым годом;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- плановый период - два финансовых года, следующие за очередным финансовым годом.</w:t>
      </w:r>
    </w:p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pStyle w:val="1"/>
        <w:rPr>
          <w:rFonts w:ascii="Times New Roman" w:hAnsi="Times New Roman" w:cs="Times New Roman"/>
        </w:rPr>
      </w:pPr>
      <w:bookmarkStart w:id="6" w:name="sub_200"/>
      <w:r w:rsidRPr="00B42D62">
        <w:rPr>
          <w:rFonts w:ascii="Times New Roman" w:hAnsi="Times New Roman" w:cs="Times New Roman"/>
        </w:rPr>
        <w:t>2. Разработка среднесрочного финансового плана</w:t>
      </w:r>
    </w:p>
    <w:bookmarkEnd w:id="6"/>
    <w:p w:rsidR="00B42D62" w:rsidRPr="00B42D62" w:rsidRDefault="00B42D62" w:rsidP="00B42D62">
      <w:pPr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05"/>
      <w:r w:rsidRPr="00B42D62">
        <w:rPr>
          <w:rFonts w:ascii="Times New Roman" w:hAnsi="Times New Roman" w:cs="Times New Roman"/>
          <w:sz w:val="24"/>
          <w:szCs w:val="24"/>
        </w:rPr>
        <w:t xml:space="preserve">5. Составление среднесрочного финансового плана осуществляет администрация </w:t>
      </w:r>
      <w:proofErr w:type="spellStart"/>
      <w:r w:rsidR="004F541A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Мордовия.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06"/>
      <w:bookmarkEnd w:id="7"/>
      <w:r w:rsidRPr="00B42D62">
        <w:rPr>
          <w:rFonts w:ascii="Times New Roman" w:hAnsi="Times New Roman" w:cs="Times New Roman"/>
          <w:sz w:val="24"/>
          <w:szCs w:val="24"/>
        </w:rPr>
        <w:t>6. Среднесрочный финансовый план составляется на очередной финансовый год и плановый период.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107"/>
      <w:bookmarkEnd w:id="8"/>
      <w:r w:rsidRPr="00B42D62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B42D62">
        <w:rPr>
          <w:rFonts w:ascii="Times New Roman" w:hAnsi="Times New Roman" w:cs="Times New Roman"/>
          <w:sz w:val="24"/>
          <w:szCs w:val="24"/>
        </w:rPr>
        <w:t xml:space="preserve">Среднесрочный финансовый план разрабатывается на основе прогноза социально-экономического развития </w:t>
      </w:r>
      <w:proofErr w:type="spellStart"/>
      <w:r w:rsidR="004F541A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района, бюджета на текущий год, данных отчета об исполнении бюджета за прошедший год и ожидаемом исполнении бюджета </w:t>
      </w:r>
      <w:proofErr w:type="spellStart"/>
      <w:r w:rsidR="004F541A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за текущий год, а также основных направлений налоговой и бюджетной политики </w:t>
      </w:r>
      <w:proofErr w:type="spellStart"/>
      <w:r w:rsidR="004F541A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 Дубенского муниципального района.</w:t>
      </w:r>
      <w:proofErr w:type="gramEnd"/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108"/>
      <w:bookmarkEnd w:id="9"/>
      <w:r w:rsidRPr="00B42D62">
        <w:rPr>
          <w:rFonts w:ascii="Times New Roman" w:hAnsi="Times New Roman" w:cs="Times New Roman"/>
          <w:sz w:val="24"/>
          <w:szCs w:val="24"/>
        </w:rPr>
        <w:t xml:space="preserve">8. Среднесрочный финансовый план составляется по форме согласно </w:t>
      </w:r>
      <w:hyperlink w:anchor="sub_1000" w:history="1">
        <w:r w:rsidRPr="00B42D62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</w:rPr>
          <w:t>Приложению 1</w:t>
        </w:r>
      </w:hyperlink>
      <w:r w:rsidRPr="00B42D62">
        <w:rPr>
          <w:rFonts w:ascii="Times New Roman" w:hAnsi="Times New Roman" w:cs="Times New Roman"/>
          <w:sz w:val="24"/>
          <w:szCs w:val="24"/>
        </w:rPr>
        <w:t xml:space="preserve"> к настоящему Порядку с выделением объемов бюджетных ассигнований по главным распорядителям бюджетных средств и муниципальным программам по форме согласно </w:t>
      </w:r>
      <w:hyperlink w:anchor="sub_2000" w:history="1">
        <w:r w:rsidRPr="00B42D62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</w:rPr>
          <w:t>Приложению 2</w:t>
        </w:r>
      </w:hyperlink>
      <w:r w:rsidRPr="00B42D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2D62">
        <w:rPr>
          <w:rFonts w:ascii="Times New Roman" w:hAnsi="Times New Roman" w:cs="Times New Roman"/>
          <w:sz w:val="24"/>
          <w:szCs w:val="24"/>
        </w:rPr>
        <w:t>к настоящему Порядку.</w:t>
      </w:r>
    </w:p>
    <w:bookmarkEnd w:id="10"/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 xml:space="preserve">Распределение в очередном финансовом году и плановом периоде между городскими и сельскими поселениями Дубенского муниципального района дотаций на выравнивание бюджетной обеспеченности поселений отражается по форме согласно </w:t>
      </w:r>
      <w:hyperlink w:anchor="sub_3000" w:history="1">
        <w:r w:rsidRPr="00B42D62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</w:rPr>
          <w:t>Приложению 3</w:t>
        </w:r>
      </w:hyperlink>
      <w:r w:rsidRPr="00B42D62">
        <w:rPr>
          <w:rFonts w:ascii="Times New Roman" w:hAnsi="Times New Roman" w:cs="Times New Roman"/>
          <w:sz w:val="24"/>
          <w:szCs w:val="24"/>
        </w:rPr>
        <w:t xml:space="preserve"> к настоящему Порядку.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 xml:space="preserve">Среднесрочный финансовый план составляется в соответствии с Методикой формирования и учета показателей среднесрочного финансового плана при подготовке </w:t>
      </w:r>
      <w:r w:rsidRPr="00B42D62">
        <w:rPr>
          <w:rFonts w:ascii="Times New Roman" w:hAnsi="Times New Roman" w:cs="Times New Roman"/>
          <w:sz w:val="24"/>
          <w:szCs w:val="24"/>
        </w:rPr>
        <w:lastRenderedPageBreak/>
        <w:t xml:space="preserve">проекта бюджета </w:t>
      </w:r>
      <w:proofErr w:type="spellStart"/>
      <w:r w:rsidR="004F541A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="004F541A" w:rsidRPr="00B42D62">
        <w:rPr>
          <w:rFonts w:ascii="Times New Roman" w:hAnsi="Times New Roman" w:cs="Times New Roman"/>
          <w:sz w:val="24"/>
          <w:szCs w:val="24"/>
        </w:rPr>
        <w:t xml:space="preserve"> </w:t>
      </w:r>
      <w:r w:rsidRPr="00B42D62">
        <w:rPr>
          <w:rFonts w:ascii="Times New Roman" w:hAnsi="Times New Roman" w:cs="Times New Roman"/>
          <w:sz w:val="24"/>
          <w:szCs w:val="24"/>
        </w:rPr>
        <w:t>сельского поселения Дубенского муниципального района (</w:t>
      </w:r>
      <w:hyperlink w:anchor="sub_4000" w:history="1">
        <w:r w:rsidRPr="00B42D62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</w:rPr>
          <w:t>приложение 4</w:t>
        </w:r>
      </w:hyperlink>
      <w:r w:rsidRPr="00B42D62">
        <w:rPr>
          <w:rFonts w:ascii="Times New Roman" w:hAnsi="Times New Roman" w:cs="Times New Roman"/>
          <w:sz w:val="24"/>
          <w:szCs w:val="24"/>
        </w:rPr>
        <w:t xml:space="preserve"> к настоящему Порядку).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109"/>
      <w:r w:rsidRPr="00B42D62">
        <w:rPr>
          <w:rFonts w:ascii="Times New Roman" w:hAnsi="Times New Roman" w:cs="Times New Roman"/>
          <w:sz w:val="24"/>
          <w:szCs w:val="24"/>
        </w:rPr>
        <w:t>9. Среднесрочный финансовый план разрабатывается путем уточнения параметров на плановый период и добавления параметров на второй год планового периода. Показатели среднесрочного финансового плана носят индикативный характер и могут быть изменены при разработке и утверждении среднесрочного финансового плана на очередной финансовый год и плановый период.</w:t>
      </w:r>
    </w:p>
    <w:bookmarkEnd w:id="11"/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pStyle w:val="1"/>
        <w:rPr>
          <w:rFonts w:ascii="Times New Roman" w:hAnsi="Times New Roman" w:cs="Times New Roman"/>
        </w:rPr>
      </w:pPr>
      <w:bookmarkStart w:id="12" w:name="sub_300"/>
      <w:r w:rsidRPr="00B42D62">
        <w:rPr>
          <w:rFonts w:ascii="Times New Roman" w:hAnsi="Times New Roman" w:cs="Times New Roman"/>
        </w:rPr>
        <w:t>3. Утверждение среднесрочного финансового плана</w:t>
      </w:r>
    </w:p>
    <w:bookmarkEnd w:id="12"/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110"/>
      <w:r w:rsidRPr="00B42D62">
        <w:rPr>
          <w:rFonts w:ascii="Times New Roman" w:hAnsi="Times New Roman" w:cs="Times New Roman"/>
          <w:sz w:val="24"/>
          <w:szCs w:val="24"/>
        </w:rPr>
        <w:t xml:space="preserve">10. Проект среднесрочного финансового плана с пояснительной запиской к нему представляется  Главе </w:t>
      </w:r>
      <w:proofErr w:type="spellStart"/>
      <w:r w:rsidR="004F541A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одновременно с проектом бюджета на очередной финансовый год. Пояснительная записка к проекту среднесрочного финансового плана должна содержать обоснование параметров среднесрочного финансового плана, их сопоставление с ранее одобренными параметрами, причины планируемых изменений.</w:t>
      </w:r>
      <w:bookmarkEnd w:id="13"/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Показатели среднесрочного финансового плана и основные показатели проекта бюджета должны соответствовать друг другу.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111"/>
      <w:r w:rsidRPr="00B42D62">
        <w:rPr>
          <w:rFonts w:ascii="Times New Roman" w:hAnsi="Times New Roman" w:cs="Times New Roman"/>
          <w:sz w:val="24"/>
          <w:szCs w:val="24"/>
        </w:rPr>
        <w:t xml:space="preserve">11. Среднесрочный финансовый план утверждается Постановлением Администрации </w:t>
      </w:r>
      <w:proofErr w:type="spellStart"/>
      <w:r w:rsidR="004F541A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района.</w:t>
      </w:r>
    </w:p>
    <w:p w:rsidR="00B42D62" w:rsidRPr="00B42D62" w:rsidRDefault="00B42D62" w:rsidP="00B42D62">
      <w:pPr>
        <w:ind w:firstLine="698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112"/>
      <w:bookmarkEnd w:id="14"/>
      <w:r w:rsidRPr="00B42D62">
        <w:rPr>
          <w:rFonts w:ascii="Times New Roman" w:hAnsi="Times New Roman" w:cs="Times New Roman"/>
          <w:sz w:val="24"/>
          <w:szCs w:val="24"/>
        </w:rPr>
        <w:t xml:space="preserve">12. Утвержденный среднесрочный финансовый план направляется в Совет депутатов </w:t>
      </w:r>
      <w:proofErr w:type="spellStart"/>
      <w:r w:rsidR="004F541A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одновременно с проектом бюджета на очередной финансовый год.</w:t>
      </w:r>
    </w:p>
    <w:bookmarkEnd w:id="15"/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bookmarkStart w:id="16" w:name="sub_1000"/>
      <w:r w:rsidRPr="00B42D62">
        <w:rPr>
          <w:rStyle w:val="a5"/>
          <w:rFonts w:ascii="Times New Roman" w:hAnsi="Times New Roman" w:cs="Times New Roman"/>
          <w:b w:val="0"/>
          <w:sz w:val="24"/>
          <w:szCs w:val="24"/>
        </w:rPr>
        <w:t>Приложение 1</w:t>
      </w:r>
      <w:r w:rsidRPr="00B42D62">
        <w:rPr>
          <w:rStyle w:val="a5"/>
          <w:rFonts w:ascii="Times New Roman" w:hAnsi="Times New Roman" w:cs="Times New Roman"/>
          <w:b w:val="0"/>
          <w:sz w:val="24"/>
          <w:szCs w:val="24"/>
        </w:rPr>
        <w:br/>
        <w:t xml:space="preserve">к </w:t>
      </w:r>
      <w:hyperlink w:anchor="sub_10000" w:history="1">
        <w:r w:rsidRPr="00B42D62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Порядку</w:t>
        </w:r>
      </w:hyperlink>
      <w:r w:rsidRPr="00B42D62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формирования среднесрочного</w:t>
      </w:r>
      <w:r w:rsidRPr="00B42D62">
        <w:rPr>
          <w:rStyle w:val="a5"/>
          <w:rFonts w:ascii="Times New Roman" w:hAnsi="Times New Roman" w:cs="Times New Roman"/>
          <w:b w:val="0"/>
          <w:sz w:val="24"/>
          <w:szCs w:val="24"/>
        </w:rPr>
        <w:br/>
        <w:t xml:space="preserve">финансового плана </w:t>
      </w:r>
      <w:proofErr w:type="spellStart"/>
      <w:r w:rsidR="004F541A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B42D62" w:rsidRPr="00B42D62" w:rsidRDefault="00B42D62" w:rsidP="00B42D62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B42D62">
        <w:rPr>
          <w:rStyle w:val="a5"/>
          <w:rFonts w:ascii="Times New Roman" w:hAnsi="Times New Roman" w:cs="Times New Roman"/>
          <w:b w:val="0"/>
          <w:sz w:val="24"/>
          <w:szCs w:val="24"/>
        </w:rPr>
        <w:t>Дубенского муниципального района</w:t>
      </w:r>
    </w:p>
    <w:bookmarkEnd w:id="16"/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pStyle w:val="1"/>
        <w:jc w:val="both"/>
        <w:rPr>
          <w:rFonts w:ascii="Times New Roman" w:hAnsi="Times New Roman" w:cs="Times New Roman"/>
        </w:rPr>
      </w:pPr>
      <w:r w:rsidRPr="00B42D62">
        <w:rPr>
          <w:rFonts w:ascii="Times New Roman" w:hAnsi="Times New Roman" w:cs="Times New Roman"/>
        </w:rPr>
        <w:t xml:space="preserve">Среднесрочный финансовый план </w:t>
      </w:r>
      <w:proofErr w:type="spellStart"/>
      <w:r w:rsidR="004F541A">
        <w:rPr>
          <w:rFonts w:ascii="Times New Roman" w:hAnsi="Times New Roman" w:cs="Times New Roman"/>
        </w:rPr>
        <w:t>Пуркаевского</w:t>
      </w:r>
      <w:proofErr w:type="spellEnd"/>
      <w:r w:rsidRPr="00B42D62">
        <w:rPr>
          <w:rFonts w:ascii="Times New Roman" w:hAnsi="Times New Roman" w:cs="Times New Roman"/>
        </w:rPr>
        <w:t xml:space="preserve"> сельского поселения Дубенского муниципального района на </w:t>
      </w:r>
      <w:proofErr w:type="spellStart"/>
      <w:r w:rsidRPr="00B42D62">
        <w:rPr>
          <w:rFonts w:ascii="Times New Roman" w:hAnsi="Times New Roman" w:cs="Times New Roman"/>
        </w:rPr>
        <w:t>______годы</w:t>
      </w:r>
      <w:proofErr w:type="spellEnd"/>
    </w:p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ind w:firstLine="69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(тыс. руб.)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80"/>
        <w:gridCol w:w="1680"/>
        <w:gridCol w:w="2100"/>
        <w:gridCol w:w="1540"/>
        <w:gridCol w:w="1400"/>
      </w:tblGrid>
      <w:tr w:rsidR="00B42D62" w:rsidRPr="00B42D62" w:rsidTr="00A96C8F"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Показатели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Текущий финансовый год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2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Плановый период</w:t>
            </w:r>
          </w:p>
        </w:tc>
      </w:tr>
      <w:tr w:rsidR="00B42D62" w:rsidRPr="00B42D62" w:rsidTr="00A96C8F"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1-й год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2-й год</w:t>
            </w:r>
          </w:p>
        </w:tc>
      </w:tr>
      <w:tr w:rsidR="00B42D62" w:rsidRPr="00B42D62" w:rsidTr="00A96C8F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="004F541A">
              <w:rPr>
                <w:rFonts w:ascii="Times New Roman" w:hAnsi="Times New Roman" w:cs="Times New Roman"/>
              </w:rPr>
              <w:t>Пуркаевского</w:t>
            </w:r>
            <w:proofErr w:type="spellEnd"/>
            <w:r w:rsidR="004F541A" w:rsidRPr="00B42D62">
              <w:rPr>
                <w:rFonts w:ascii="Times New Roman" w:hAnsi="Times New Roman" w:cs="Times New Roman"/>
              </w:rPr>
              <w:t xml:space="preserve"> </w:t>
            </w:r>
            <w:r w:rsidRPr="00B42D62">
              <w:rPr>
                <w:rFonts w:ascii="Times New Roman" w:hAnsi="Times New Roman" w:cs="Times New Roman"/>
              </w:rPr>
              <w:lastRenderedPageBreak/>
              <w:t>сельского поселения Дубенского 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B42D62" w:rsidRPr="00B42D62" w:rsidTr="00A96C8F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lastRenderedPageBreak/>
              <w:t>Доходы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B42D62" w:rsidRPr="00B42D62" w:rsidTr="00A96C8F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Расходы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B42D62" w:rsidRPr="00B42D62" w:rsidTr="00A96C8F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Дефицит "</w:t>
            </w:r>
            <w:proofErr w:type="gramStart"/>
            <w:r w:rsidRPr="00B42D62">
              <w:rPr>
                <w:rFonts w:ascii="Times New Roman" w:hAnsi="Times New Roman" w:cs="Times New Roman"/>
              </w:rPr>
              <w:t>-"</w:t>
            </w:r>
            <w:proofErr w:type="gramEnd"/>
            <w:r w:rsidRPr="00B42D6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42D62">
              <w:rPr>
                <w:rFonts w:ascii="Times New Roman" w:hAnsi="Times New Roman" w:cs="Times New Roman"/>
              </w:rPr>
              <w:t>профицит</w:t>
            </w:r>
            <w:proofErr w:type="spellEnd"/>
            <w:r w:rsidRPr="00B42D62">
              <w:rPr>
                <w:rFonts w:ascii="Times New Roman" w:hAnsi="Times New Roman" w:cs="Times New Roman"/>
              </w:rPr>
              <w:t xml:space="preserve"> "+"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B42D62" w:rsidRPr="00B42D62" w:rsidTr="00A96C8F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Районный бюджет Дубенского 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B42D62" w:rsidRPr="00B42D62" w:rsidTr="00A96C8F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Доходы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B42D62" w:rsidRPr="00B42D62" w:rsidTr="00A96C8F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Расходы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B42D62" w:rsidRPr="00B42D62" w:rsidTr="00A96C8F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Дефицит "</w:t>
            </w:r>
            <w:proofErr w:type="gramStart"/>
            <w:r w:rsidRPr="00B42D62">
              <w:rPr>
                <w:rFonts w:ascii="Times New Roman" w:hAnsi="Times New Roman" w:cs="Times New Roman"/>
              </w:rPr>
              <w:t>-"</w:t>
            </w:r>
            <w:proofErr w:type="gramEnd"/>
            <w:r w:rsidRPr="00B42D6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42D62">
              <w:rPr>
                <w:rFonts w:ascii="Times New Roman" w:hAnsi="Times New Roman" w:cs="Times New Roman"/>
              </w:rPr>
              <w:t>профицит</w:t>
            </w:r>
            <w:proofErr w:type="spellEnd"/>
            <w:r w:rsidRPr="00B42D62">
              <w:rPr>
                <w:rFonts w:ascii="Times New Roman" w:hAnsi="Times New Roman" w:cs="Times New Roman"/>
              </w:rPr>
              <w:t xml:space="preserve"> "+"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B42D62" w:rsidRPr="00B42D62" w:rsidTr="00A96C8F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 xml:space="preserve">Верхний предел муниципального внутреннего долга </w:t>
            </w:r>
            <w:proofErr w:type="spellStart"/>
            <w:r w:rsidR="004F541A">
              <w:rPr>
                <w:rFonts w:ascii="Times New Roman" w:hAnsi="Times New Roman" w:cs="Times New Roman"/>
              </w:rPr>
              <w:t>Пуркаевского</w:t>
            </w:r>
            <w:proofErr w:type="spellEnd"/>
            <w:r w:rsidRPr="00B42D62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на 1 января года, следующего за отчетным финансовым годом и каждым годом планового периода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</w:tbl>
    <w:p w:rsidR="00B42D62" w:rsidRPr="00B42D62" w:rsidRDefault="00B42D62" w:rsidP="00B42D62">
      <w:pPr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ind w:firstLine="698"/>
        <w:jc w:val="right"/>
        <w:rPr>
          <w:rStyle w:val="a5"/>
          <w:rFonts w:ascii="Times New Roman" w:hAnsi="Times New Roman" w:cs="Times New Roman"/>
          <w:b w:val="0"/>
          <w:sz w:val="24"/>
          <w:szCs w:val="24"/>
        </w:rPr>
      </w:pPr>
      <w:bookmarkStart w:id="17" w:name="sub_2000"/>
      <w:r w:rsidRPr="00B42D62">
        <w:rPr>
          <w:rStyle w:val="a5"/>
          <w:rFonts w:ascii="Times New Roman" w:hAnsi="Times New Roman" w:cs="Times New Roman"/>
          <w:b w:val="0"/>
          <w:sz w:val="24"/>
          <w:szCs w:val="24"/>
        </w:rPr>
        <w:t>Приложение 2</w:t>
      </w:r>
      <w:r w:rsidRPr="00B42D62">
        <w:rPr>
          <w:rStyle w:val="a5"/>
          <w:rFonts w:ascii="Times New Roman" w:hAnsi="Times New Roman" w:cs="Times New Roman"/>
          <w:b w:val="0"/>
          <w:sz w:val="24"/>
          <w:szCs w:val="24"/>
        </w:rPr>
        <w:br/>
        <w:t xml:space="preserve">к </w:t>
      </w:r>
      <w:hyperlink w:anchor="sub_10000" w:history="1">
        <w:r w:rsidRPr="00B42D62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Порядку</w:t>
        </w:r>
      </w:hyperlink>
      <w:r w:rsidRPr="00B42D62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формирования среднесрочного</w:t>
      </w:r>
      <w:r w:rsidRPr="00B42D62">
        <w:rPr>
          <w:rStyle w:val="a5"/>
          <w:rFonts w:ascii="Times New Roman" w:hAnsi="Times New Roman" w:cs="Times New Roman"/>
          <w:b w:val="0"/>
          <w:sz w:val="24"/>
          <w:szCs w:val="24"/>
        </w:rPr>
        <w:br/>
        <w:t>финансового плана</w:t>
      </w:r>
      <w:r w:rsidRPr="00B42D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41A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="004F541A" w:rsidRPr="00B42D62">
        <w:rPr>
          <w:rFonts w:ascii="Times New Roman" w:hAnsi="Times New Roman" w:cs="Times New Roman"/>
          <w:sz w:val="24"/>
          <w:szCs w:val="24"/>
        </w:rPr>
        <w:t xml:space="preserve"> </w:t>
      </w:r>
      <w:r w:rsidRPr="00B42D62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B42D62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B42D62" w:rsidRPr="00B42D62" w:rsidRDefault="00B42D62" w:rsidP="00B42D62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B42D62">
        <w:rPr>
          <w:rStyle w:val="a5"/>
          <w:rFonts w:ascii="Times New Roman" w:hAnsi="Times New Roman" w:cs="Times New Roman"/>
          <w:b w:val="0"/>
          <w:sz w:val="24"/>
          <w:szCs w:val="24"/>
        </w:rPr>
        <w:t>Дубенского муниципального района</w:t>
      </w:r>
    </w:p>
    <w:bookmarkEnd w:id="17"/>
    <w:p w:rsidR="00B42D62" w:rsidRPr="00B42D62" w:rsidRDefault="00B42D62" w:rsidP="00B42D62">
      <w:pPr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pStyle w:val="1"/>
        <w:rPr>
          <w:rFonts w:ascii="Times New Roman" w:hAnsi="Times New Roman" w:cs="Times New Roman"/>
        </w:rPr>
      </w:pPr>
      <w:r w:rsidRPr="00B42D62">
        <w:rPr>
          <w:rFonts w:ascii="Times New Roman" w:hAnsi="Times New Roman" w:cs="Times New Roman"/>
        </w:rPr>
        <w:t>Объемы бюджетных ассигнований по главным распорядителям бюджетных средств по разделам, подразделам, целевым статьям и видам расходов классификации расходов бюджета</w:t>
      </w:r>
    </w:p>
    <w:p w:rsidR="00B42D62" w:rsidRPr="00B42D62" w:rsidRDefault="00B42D62" w:rsidP="00B42D62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47"/>
        <w:gridCol w:w="970"/>
        <w:gridCol w:w="970"/>
        <w:gridCol w:w="970"/>
        <w:gridCol w:w="1109"/>
        <w:gridCol w:w="970"/>
        <w:gridCol w:w="1109"/>
        <w:gridCol w:w="1109"/>
        <w:gridCol w:w="970"/>
        <w:gridCol w:w="970"/>
      </w:tblGrid>
      <w:tr w:rsidR="00B42D62" w:rsidRPr="00B42D62" w:rsidTr="00A96C8F"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 xml:space="preserve">Наименование главных распорядителей средств бюджета </w:t>
            </w:r>
            <w:proofErr w:type="spellStart"/>
            <w:r w:rsidR="004F541A">
              <w:rPr>
                <w:rFonts w:ascii="Times New Roman" w:hAnsi="Times New Roman" w:cs="Times New Roman"/>
              </w:rPr>
              <w:t>Пуркаевского</w:t>
            </w:r>
            <w:proofErr w:type="spellEnd"/>
            <w:r w:rsidR="004F541A" w:rsidRPr="00B42D62">
              <w:rPr>
                <w:rFonts w:ascii="Times New Roman" w:hAnsi="Times New Roman" w:cs="Times New Roman"/>
              </w:rPr>
              <w:t xml:space="preserve"> </w:t>
            </w:r>
            <w:r w:rsidRPr="00B42D62">
              <w:rPr>
                <w:rFonts w:ascii="Times New Roman" w:hAnsi="Times New Roman" w:cs="Times New Roman"/>
              </w:rPr>
              <w:t>сельского поселения Дубенско</w:t>
            </w:r>
            <w:r w:rsidRPr="00B42D62">
              <w:rPr>
                <w:rFonts w:ascii="Times New Roman" w:hAnsi="Times New Roman" w:cs="Times New Roman"/>
              </w:rPr>
              <w:lastRenderedPageBreak/>
              <w:t>го муниципального района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lastRenderedPageBreak/>
              <w:t>Код главного распорядителя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Раздел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Подраздел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Целевая статья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Вид расходов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Текущий финансовый год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Плановый период</w:t>
            </w:r>
          </w:p>
        </w:tc>
      </w:tr>
      <w:tr w:rsidR="00B42D62" w:rsidRPr="00B42D62" w:rsidTr="00A96C8F"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1-й год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2-й год</w:t>
            </w:r>
          </w:p>
        </w:tc>
      </w:tr>
      <w:tr w:rsidR="00B42D62" w:rsidRPr="00B42D62" w:rsidTr="00A96C8F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B42D62" w:rsidRPr="00B42D62" w:rsidTr="00A96C8F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B42D62" w:rsidRPr="00B42D62" w:rsidTr="00A96C8F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B42D62" w:rsidRPr="00B42D62" w:rsidTr="00A96C8F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B42D62" w:rsidRPr="00B42D62" w:rsidTr="00A96C8F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B42D62" w:rsidRPr="00B42D62" w:rsidTr="00A96C8F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</w:tbl>
    <w:p w:rsidR="00B42D62" w:rsidRPr="00B42D62" w:rsidRDefault="00B42D62" w:rsidP="00B42D62">
      <w:pPr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ind w:firstLine="698"/>
        <w:jc w:val="right"/>
        <w:rPr>
          <w:rStyle w:val="a5"/>
          <w:rFonts w:ascii="Times New Roman" w:hAnsi="Times New Roman" w:cs="Times New Roman"/>
          <w:b w:val="0"/>
          <w:sz w:val="24"/>
          <w:szCs w:val="24"/>
        </w:rPr>
      </w:pPr>
      <w:bookmarkStart w:id="18" w:name="sub_3000"/>
    </w:p>
    <w:p w:rsidR="00B42D62" w:rsidRPr="00B42D62" w:rsidRDefault="00B42D62" w:rsidP="00B42D62">
      <w:pPr>
        <w:ind w:firstLine="698"/>
        <w:jc w:val="right"/>
        <w:rPr>
          <w:rStyle w:val="a5"/>
          <w:rFonts w:ascii="Times New Roman" w:hAnsi="Times New Roman" w:cs="Times New Roman"/>
          <w:b w:val="0"/>
          <w:sz w:val="24"/>
          <w:szCs w:val="24"/>
        </w:rPr>
      </w:pPr>
    </w:p>
    <w:p w:rsidR="00B42D62" w:rsidRPr="00B42D62" w:rsidRDefault="00B42D62" w:rsidP="00B42D62">
      <w:pPr>
        <w:ind w:firstLine="698"/>
        <w:jc w:val="right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B42D62">
        <w:rPr>
          <w:rStyle w:val="a5"/>
          <w:rFonts w:ascii="Times New Roman" w:hAnsi="Times New Roman" w:cs="Times New Roman"/>
          <w:b w:val="0"/>
          <w:sz w:val="24"/>
          <w:szCs w:val="24"/>
        </w:rPr>
        <w:t>Приложение 3</w:t>
      </w:r>
      <w:r w:rsidRPr="00B42D62">
        <w:rPr>
          <w:rStyle w:val="a5"/>
          <w:rFonts w:ascii="Times New Roman" w:hAnsi="Times New Roman" w:cs="Times New Roman"/>
          <w:b w:val="0"/>
          <w:sz w:val="24"/>
          <w:szCs w:val="24"/>
        </w:rPr>
        <w:br/>
        <w:t xml:space="preserve">к </w:t>
      </w:r>
      <w:hyperlink w:anchor="sub_10000" w:history="1">
        <w:r w:rsidRPr="00B42D62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Порядку</w:t>
        </w:r>
      </w:hyperlink>
      <w:r w:rsidRPr="00B42D62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формирования среднесрочного</w:t>
      </w:r>
      <w:r w:rsidRPr="00B42D62">
        <w:rPr>
          <w:rStyle w:val="a5"/>
          <w:rFonts w:ascii="Times New Roman" w:hAnsi="Times New Roman" w:cs="Times New Roman"/>
          <w:b w:val="0"/>
          <w:sz w:val="24"/>
          <w:szCs w:val="24"/>
        </w:rPr>
        <w:br/>
        <w:t>финансового плана</w:t>
      </w:r>
      <w:r w:rsidRPr="00B42D6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F541A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42D62" w:rsidRPr="00B42D62" w:rsidRDefault="00B42D62" w:rsidP="00B42D62">
      <w:pPr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42D62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Дубенского муниципального района</w:t>
      </w:r>
    </w:p>
    <w:bookmarkEnd w:id="18"/>
    <w:p w:rsidR="00B42D62" w:rsidRPr="00B42D62" w:rsidRDefault="00B42D62" w:rsidP="00B42D62">
      <w:pPr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pStyle w:val="1"/>
        <w:rPr>
          <w:rFonts w:ascii="Times New Roman" w:hAnsi="Times New Roman" w:cs="Times New Roman"/>
        </w:rPr>
      </w:pPr>
      <w:r w:rsidRPr="00B42D62">
        <w:rPr>
          <w:rFonts w:ascii="Times New Roman" w:hAnsi="Times New Roman" w:cs="Times New Roman"/>
        </w:rPr>
        <w:t>Распределение дотаций на выравнивание бюджетной обеспеченности между городскими и сельскими поселениями на _______ годы</w:t>
      </w:r>
    </w:p>
    <w:p w:rsidR="00B42D62" w:rsidRPr="00B42D62" w:rsidRDefault="00B42D62" w:rsidP="00B42D62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0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5"/>
        <w:gridCol w:w="1980"/>
        <w:gridCol w:w="1620"/>
        <w:gridCol w:w="1620"/>
      </w:tblGrid>
      <w:tr w:rsidR="00B42D62" w:rsidRPr="00B42D62" w:rsidTr="00A96C8F">
        <w:tc>
          <w:tcPr>
            <w:tcW w:w="4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Наименование городских и сельских поселений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Плановый период</w:t>
            </w:r>
          </w:p>
        </w:tc>
      </w:tr>
      <w:tr w:rsidR="00B42D62" w:rsidRPr="00B42D62" w:rsidTr="00A96C8F">
        <w:tc>
          <w:tcPr>
            <w:tcW w:w="4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1-й год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2-й год</w:t>
            </w:r>
          </w:p>
        </w:tc>
      </w:tr>
      <w:tr w:rsidR="00B42D62" w:rsidRPr="00B42D62" w:rsidTr="00A96C8F"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B42D62" w:rsidRPr="00B42D62" w:rsidTr="00A96C8F"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B42D62" w:rsidRPr="00B42D62" w:rsidTr="00A96C8F"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2D62" w:rsidRPr="00B42D62" w:rsidRDefault="00B42D62" w:rsidP="00A96C8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</w:tbl>
    <w:p w:rsidR="00B42D62" w:rsidRPr="00B42D62" w:rsidRDefault="00B42D62" w:rsidP="00B42D62">
      <w:pPr>
        <w:ind w:firstLine="698"/>
        <w:jc w:val="right"/>
        <w:rPr>
          <w:rStyle w:val="a5"/>
          <w:rFonts w:ascii="Times New Roman" w:hAnsi="Times New Roman" w:cs="Times New Roman"/>
          <w:b w:val="0"/>
          <w:sz w:val="24"/>
          <w:szCs w:val="24"/>
        </w:rPr>
      </w:pPr>
      <w:bookmarkStart w:id="19" w:name="sub_4000"/>
    </w:p>
    <w:p w:rsidR="00B42D62" w:rsidRPr="00B42D62" w:rsidRDefault="00B42D62" w:rsidP="00B42D62">
      <w:pPr>
        <w:ind w:firstLine="698"/>
        <w:jc w:val="right"/>
        <w:rPr>
          <w:rStyle w:val="a5"/>
          <w:rFonts w:ascii="Times New Roman" w:hAnsi="Times New Roman" w:cs="Times New Roman"/>
          <w:b w:val="0"/>
          <w:sz w:val="24"/>
          <w:szCs w:val="24"/>
        </w:rPr>
      </w:pPr>
    </w:p>
    <w:p w:rsidR="00B42D62" w:rsidRPr="00B42D62" w:rsidRDefault="00B42D62" w:rsidP="00B42D62">
      <w:pPr>
        <w:ind w:firstLine="698"/>
        <w:jc w:val="right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B42D62">
        <w:rPr>
          <w:rStyle w:val="a5"/>
          <w:rFonts w:ascii="Times New Roman" w:hAnsi="Times New Roman" w:cs="Times New Roman"/>
          <w:b w:val="0"/>
          <w:sz w:val="24"/>
          <w:szCs w:val="24"/>
        </w:rPr>
        <w:t>Приложение 4</w:t>
      </w:r>
      <w:r w:rsidRPr="00B42D62">
        <w:rPr>
          <w:rStyle w:val="a5"/>
          <w:rFonts w:ascii="Times New Roman" w:hAnsi="Times New Roman" w:cs="Times New Roman"/>
          <w:b w:val="0"/>
          <w:sz w:val="24"/>
          <w:szCs w:val="24"/>
        </w:rPr>
        <w:br/>
        <w:t xml:space="preserve">к </w:t>
      </w:r>
      <w:hyperlink w:anchor="sub_10000" w:history="1">
        <w:r w:rsidRPr="00B42D62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Порядку</w:t>
        </w:r>
      </w:hyperlink>
      <w:r w:rsidRPr="00B42D62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формирования среднесрочного</w:t>
      </w:r>
      <w:r w:rsidRPr="00B42D62">
        <w:rPr>
          <w:rStyle w:val="a5"/>
          <w:rFonts w:ascii="Times New Roman" w:hAnsi="Times New Roman" w:cs="Times New Roman"/>
          <w:b w:val="0"/>
          <w:sz w:val="24"/>
          <w:szCs w:val="24"/>
        </w:rPr>
        <w:br/>
        <w:t>финансового плана</w:t>
      </w:r>
      <w:r w:rsidRPr="00B42D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41A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42D62" w:rsidRPr="00B42D62" w:rsidRDefault="00B42D62" w:rsidP="00B42D62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B42D62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Дубенского муниципального района</w:t>
      </w:r>
    </w:p>
    <w:bookmarkEnd w:id="19"/>
    <w:p w:rsidR="00B42D62" w:rsidRPr="00B42D62" w:rsidRDefault="00B42D62" w:rsidP="00B42D62">
      <w:pPr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pStyle w:val="1"/>
        <w:rPr>
          <w:rFonts w:ascii="Times New Roman" w:hAnsi="Times New Roman" w:cs="Times New Roman"/>
        </w:rPr>
      </w:pPr>
      <w:r w:rsidRPr="00B42D62">
        <w:rPr>
          <w:rFonts w:ascii="Times New Roman" w:hAnsi="Times New Roman" w:cs="Times New Roman"/>
        </w:rPr>
        <w:t>Методика</w:t>
      </w:r>
      <w:r w:rsidRPr="00B42D62">
        <w:rPr>
          <w:rFonts w:ascii="Times New Roman" w:hAnsi="Times New Roman" w:cs="Times New Roman"/>
        </w:rPr>
        <w:br/>
        <w:t xml:space="preserve">формирования и учета показателей среднесрочного финансового плана при подготовке проекта решения о бюджете </w:t>
      </w:r>
      <w:proofErr w:type="spellStart"/>
      <w:r w:rsidR="004F541A">
        <w:rPr>
          <w:rFonts w:ascii="Times New Roman" w:hAnsi="Times New Roman" w:cs="Times New Roman"/>
        </w:rPr>
        <w:t>Пуркаевского</w:t>
      </w:r>
      <w:proofErr w:type="spellEnd"/>
      <w:r w:rsidRPr="00B42D62">
        <w:rPr>
          <w:rFonts w:ascii="Times New Roman" w:hAnsi="Times New Roman" w:cs="Times New Roman"/>
        </w:rPr>
        <w:t xml:space="preserve"> сельского поселения Дубенского муниципального района на очередной финансовый год</w:t>
      </w:r>
    </w:p>
    <w:p w:rsidR="00B42D62" w:rsidRPr="00B42D62" w:rsidRDefault="00B42D62" w:rsidP="00B42D62">
      <w:pPr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pStyle w:val="1"/>
        <w:rPr>
          <w:rFonts w:ascii="Times New Roman" w:hAnsi="Times New Roman" w:cs="Times New Roman"/>
        </w:rPr>
      </w:pPr>
      <w:bookmarkStart w:id="20" w:name="sub_410"/>
      <w:r w:rsidRPr="00B42D62">
        <w:rPr>
          <w:rFonts w:ascii="Times New Roman" w:hAnsi="Times New Roman" w:cs="Times New Roman"/>
        </w:rPr>
        <w:t>1. Формирование доходов</w:t>
      </w:r>
    </w:p>
    <w:bookmarkEnd w:id="20"/>
    <w:p w:rsidR="00B42D62" w:rsidRPr="00B42D62" w:rsidRDefault="00B42D62" w:rsidP="00B42D62">
      <w:pPr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1" w:name="sub_401"/>
      <w:r w:rsidRPr="00B42D62">
        <w:rPr>
          <w:rFonts w:ascii="Times New Roman" w:hAnsi="Times New Roman" w:cs="Times New Roman"/>
          <w:sz w:val="24"/>
          <w:szCs w:val="24"/>
        </w:rPr>
        <w:t xml:space="preserve">1. Расчет доходов среднесрочного финансового плана </w:t>
      </w:r>
      <w:proofErr w:type="spellStart"/>
      <w:r w:rsidR="004F541A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(далее - среднесрочного финансового плана) составляется в двух вариантах </w:t>
      </w:r>
      <w:proofErr w:type="gramStart"/>
      <w:r w:rsidRPr="00B42D62">
        <w:rPr>
          <w:rFonts w:ascii="Times New Roman" w:hAnsi="Times New Roman" w:cs="Times New Roman"/>
          <w:sz w:val="24"/>
          <w:szCs w:val="24"/>
        </w:rPr>
        <w:t>исходя из основных направлений налоговой и бюджетной политики и основывается</w:t>
      </w:r>
      <w:proofErr w:type="gramEnd"/>
      <w:r w:rsidRPr="00B42D62">
        <w:rPr>
          <w:rFonts w:ascii="Times New Roman" w:hAnsi="Times New Roman" w:cs="Times New Roman"/>
          <w:sz w:val="24"/>
          <w:szCs w:val="24"/>
        </w:rPr>
        <w:t xml:space="preserve"> на следующих макроэкономических показателях развития Красинского сельского поселения Дубенского муниципального района:</w:t>
      </w:r>
    </w:p>
    <w:bookmarkEnd w:id="21"/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темп роста потребительских цен (индекс инфляции);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темп роста фонда оплаты труда;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2" w:name="sub_402"/>
      <w:r w:rsidRPr="00B42D62">
        <w:rPr>
          <w:rFonts w:ascii="Times New Roman" w:hAnsi="Times New Roman" w:cs="Times New Roman"/>
          <w:sz w:val="24"/>
          <w:szCs w:val="24"/>
        </w:rPr>
        <w:t xml:space="preserve">2. Структура доходной части среднесрочного финансового плана состоит </w:t>
      </w:r>
      <w:proofErr w:type="gramStart"/>
      <w:r w:rsidRPr="00B42D62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B42D62">
        <w:rPr>
          <w:rFonts w:ascii="Times New Roman" w:hAnsi="Times New Roman" w:cs="Times New Roman"/>
          <w:sz w:val="24"/>
          <w:szCs w:val="24"/>
        </w:rPr>
        <w:t>:</w:t>
      </w:r>
    </w:p>
    <w:bookmarkEnd w:id="22"/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налоговых доходов;</w:t>
      </w:r>
    </w:p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неналоговых доходов;</w:t>
      </w:r>
    </w:p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безвозмездных перечислений.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403"/>
      <w:r w:rsidRPr="00B42D62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B42D62">
        <w:rPr>
          <w:rFonts w:ascii="Times New Roman" w:hAnsi="Times New Roman" w:cs="Times New Roman"/>
          <w:sz w:val="24"/>
          <w:szCs w:val="24"/>
        </w:rPr>
        <w:t>Расчет доходов среднесрочного финансового плана осуществляется в соответствии с Методикой прогнозирования объема собственных доходов бюджета, утвержденной Правительством Республики Мордовия, предусматривающей корректировку выбранных базовых показателей (основных видов налоговых и неналоговых доходов) на темп роста (снижения) значения соответствующего макроэкономического показателя с учетом поправочных коэффициентов, задаваемых на каждый прогнозируемый год в виде изменения налоговых ставок, нормативов отчислений.</w:t>
      </w:r>
      <w:proofErr w:type="gramEnd"/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404"/>
      <w:bookmarkEnd w:id="23"/>
      <w:r w:rsidRPr="00B42D62">
        <w:rPr>
          <w:rFonts w:ascii="Times New Roman" w:hAnsi="Times New Roman" w:cs="Times New Roman"/>
          <w:sz w:val="24"/>
          <w:szCs w:val="24"/>
        </w:rPr>
        <w:t>4. В качестве базовых показателей доходов используются:</w:t>
      </w:r>
    </w:p>
    <w:bookmarkEnd w:id="24"/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налог на доходы физических лиц;</w:t>
      </w:r>
    </w:p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налог на имущество физических лиц;</w:t>
      </w:r>
    </w:p>
    <w:p w:rsidR="00B42D62" w:rsidRPr="00B42D62" w:rsidRDefault="00B42D62" w:rsidP="00B42D62">
      <w:pPr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единый налог на вмененный доход;</w:t>
      </w:r>
    </w:p>
    <w:p w:rsidR="00B42D62" w:rsidRPr="00B42D62" w:rsidRDefault="00B42D62" w:rsidP="00B42D62">
      <w:pPr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земельный налог;</w:t>
      </w:r>
    </w:p>
    <w:p w:rsidR="00B42D62" w:rsidRPr="00B42D62" w:rsidRDefault="00B42D62" w:rsidP="00B42D62">
      <w:pPr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арендная плата за землю;</w:t>
      </w:r>
    </w:p>
    <w:p w:rsidR="00B42D62" w:rsidRPr="00B42D62" w:rsidRDefault="00B42D62" w:rsidP="00B42D62">
      <w:pPr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арендная плата за имущество, находящееся в собственности муниципального района.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405"/>
      <w:r w:rsidRPr="00B42D62">
        <w:rPr>
          <w:rFonts w:ascii="Times New Roman" w:hAnsi="Times New Roman" w:cs="Times New Roman"/>
          <w:sz w:val="24"/>
          <w:szCs w:val="24"/>
        </w:rPr>
        <w:t>5. Расчет прогноза налогового (неналогового) дохода по каждому налогу (неналоговому доходу) производится исходя из показателей поступлений соответствующих доходов, определенных бюджетом городского округа на текущий год с учетом возможных изменений ставок налога, предполагаемых изменений объема налоговой базы и других существенных обстоятельств.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406"/>
      <w:bookmarkEnd w:id="25"/>
      <w:r w:rsidRPr="00B42D62">
        <w:rPr>
          <w:rFonts w:ascii="Times New Roman" w:hAnsi="Times New Roman" w:cs="Times New Roman"/>
          <w:sz w:val="24"/>
          <w:szCs w:val="24"/>
        </w:rPr>
        <w:t xml:space="preserve">6. При расчете доходов бюджета </w:t>
      </w:r>
      <w:proofErr w:type="spellStart"/>
      <w:r w:rsidR="004F541A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применяются нормативы отчислений налоговых и неналоговых доходов, закрепленные за бюджетом </w:t>
      </w:r>
      <w:proofErr w:type="spellStart"/>
      <w:r w:rsidR="004F541A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на долгосрочной основе полностью или частично в соответствии </w:t>
      </w:r>
      <w:r w:rsidRPr="00B42D62">
        <w:rPr>
          <w:rFonts w:ascii="Times New Roman" w:hAnsi="Times New Roman" w:cs="Times New Roman"/>
          <w:sz w:val="24"/>
          <w:szCs w:val="24"/>
        </w:rPr>
        <w:lastRenderedPageBreak/>
        <w:t xml:space="preserve">с </w:t>
      </w:r>
      <w:hyperlink r:id="rId6" w:history="1">
        <w:r w:rsidRPr="00B42D62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Бюджетным кодексом</w:t>
        </w:r>
      </w:hyperlink>
      <w:r w:rsidRPr="00B42D62">
        <w:rPr>
          <w:rFonts w:ascii="Times New Roman" w:hAnsi="Times New Roman" w:cs="Times New Roman"/>
          <w:sz w:val="24"/>
          <w:szCs w:val="24"/>
        </w:rPr>
        <w:t xml:space="preserve"> Российской Федерации и законодательством Республики Мордовия.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407"/>
      <w:bookmarkEnd w:id="26"/>
      <w:r w:rsidRPr="00B42D62">
        <w:rPr>
          <w:rFonts w:ascii="Times New Roman" w:hAnsi="Times New Roman" w:cs="Times New Roman"/>
          <w:sz w:val="24"/>
          <w:szCs w:val="24"/>
        </w:rPr>
        <w:t xml:space="preserve">7. Расчет безвозмездных поступлений производится с применением </w:t>
      </w:r>
      <w:hyperlink r:id="rId7" w:history="1">
        <w:r w:rsidRPr="00B42D62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индекса потребительских цен</w:t>
        </w:r>
      </w:hyperlink>
      <w:r w:rsidRPr="00B42D62">
        <w:rPr>
          <w:rFonts w:ascii="Times New Roman" w:hAnsi="Times New Roman" w:cs="Times New Roman"/>
          <w:sz w:val="24"/>
          <w:szCs w:val="24"/>
        </w:rPr>
        <w:t xml:space="preserve"> и других дополнительных данных, направляемых Министерством финансов Республики Мордовия.</w:t>
      </w:r>
    </w:p>
    <w:bookmarkEnd w:id="27"/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pStyle w:val="1"/>
        <w:rPr>
          <w:rFonts w:ascii="Times New Roman" w:hAnsi="Times New Roman" w:cs="Times New Roman"/>
        </w:rPr>
      </w:pPr>
      <w:bookmarkStart w:id="28" w:name="sub_420"/>
      <w:r w:rsidRPr="00B42D62">
        <w:rPr>
          <w:rFonts w:ascii="Times New Roman" w:hAnsi="Times New Roman" w:cs="Times New Roman"/>
        </w:rPr>
        <w:t>2. Формирование расходов</w:t>
      </w:r>
    </w:p>
    <w:bookmarkEnd w:id="28"/>
    <w:p w:rsidR="00B42D62" w:rsidRPr="00B42D62" w:rsidRDefault="00B42D62" w:rsidP="00B42D62">
      <w:pPr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408"/>
      <w:r w:rsidRPr="00B42D62">
        <w:rPr>
          <w:rFonts w:ascii="Times New Roman" w:hAnsi="Times New Roman" w:cs="Times New Roman"/>
          <w:sz w:val="24"/>
          <w:szCs w:val="24"/>
        </w:rPr>
        <w:t>8. Исходными данными для расчета расходов среднесрочного финансового плана являются:</w:t>
      </w:r>
    </w:p>
    <w:bookmarkEnd w:id="29"/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 xml:space="preserve">основные направления бюджетной политики и основные направления налоговой политики </w:t>
      </w:r>
      <w:proofErr w:type="spellStart"/>
      <w:r w:rsidR="004F541A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района;</w:t>
      </w:r>
    </w:p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темп роста фонда оплаты труда;</w:t>
      </w:r>
    </w:p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темп роста потребительских цен (индекс инфляции);</w:t>
      </w:r>
    </w:p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 xml:space="preserve">величина </w:t>
      </w:r>
      <w:hyperlink r:id="rId8" w:history="1">
        <w:r w:rsidRPr="00B42D62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прожиточного минимума</w:t>
        </w:r>
      </w:hyperlink>
      <w:r w:rsidRPr="00B42D62">
        <w:rPr>
          <w:rFonts w:ascii="Times New Roman" w:hAnsi="Times New Roman" w:cs="Times New Roman"/>
          <w:sz w:val="24"/>
          <w:szCs w:val="24"/>
        </w:rPr>
        <w:t>;</w:t>
      </w:r>
    </w:p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 xml:space="preserve">процентная </w:t>
      </w:r>
      <w:hyperlink r:id="rId9" w:history="1">
        <w:r w:rsidRPr="00B42D62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ставка рефинансирования</w:t>
        </w:r>
      </w:hyperlink>
      <w:r w:rsidRPr="00B42D62">
        <w:rPr>
          <w:rFonts w:ascii="Times New Roman" w:hAnsi="Times New Roman" w:cs="Times New Roman"/>
          <w:sz w:val="24"/>
          <w:szCs w:val="24"/>
        </w:rPr>
        <w:t>, установленная Центральным банком Российской Федерации;</w:t>
      </w:r>
    </w:p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показатели утвержденных муниципальных программ.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409"/>
      <w:r w:rsidRPr="00B42D62">
        <w:rPr>
          <w:rFonts w:ascii="Times New Roman" w:hAnsi="Times New Roman" w:cs="Times New Roman"/>
          <w:sz w:val="24"/>
          <w:szCs w:val="24"/>
        </w:rPr>
        <w:t xml:space="preserve">9. Структура расходной части среднесрочного финансового плана состоит </w:t>
      </w:r>
      <w:proofErr w:type="gramStart"/>
      <w:r w:rsidRPr="00B42D62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B42D62">
        <w:rPr>
          <w:rFonts w:ascii="Times New Roman" w:hAnsi="Times New Roman" w:cs="Times New Roman"/>
          <w:sz w:val="24"/>
          <w:szCs w:val="24"/>
        </w:rPr>
        <w:t>:</w:t>
      </w:r>
    </w:p>
    <w:bookmarkEnd w:id="30"/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 xml:space="preserve">расходов, за исключением расходов по муниципальным программам и обслуживанию муниципального долга </w:t>
      </w:r>
      <w:proofErr w:type="spellStart"/>
      <w:r w:rsidR="004F541A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(</w:t>
      </w:r>
      <w:proofErr w:type="spellStart"/>
      <w:r w:rsidRPr="00B42D62">
        <w:rPr>
          <w:rFonts w:ascii="Times New Roman" w:hAnsi="Times New Roman" w:cs="Times New Roman"/>
          <w:sz w:val="24"/>
          <w:szCs w:val="24"/>
        </w:rPr>
        <w:t>непрограммные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расходы);</w:t>
      </w:r>
    </w:p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расходов по реализации муниципальных программ;</w:t>
      </w:r>
    </w:p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расходов по обслуживанию муниципального долга Дубенского муниципального района.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4010"/>
      <w:r w:rsidRPr="00B42D62">
        <w:rPr>
          <w:rFonts w:ascii="Times New Roman" w:hAnsi="Times New Roman" w:cs="Times New Roman"/>
          <w:sz w:val="24"/>
          <w:szCs w:val="24"/>
        </w:rPr>
        <w:t>10. В расходной части среднесрочного финансового плана приводится расшифровка расходов по основным разделам классификации расходов бюджета:</w:t>
      </w:r>
    </w:p>
    <w:bookmarkEnd w:id="31"/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общегосударственные вопросы;</w:t>
      </w:r>
    </w:p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национальная безопасность и правоохранительная деятельность;</w:t>
      </w:r>
    </w:p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национальная экономика;</w:t>
      </w:r>
    </w:p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жилищно-коммунальное хозяйство;</w:t>
      </w:r>
    </w:p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образование;</w:t>
      </w:r>
    </w:p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культура, кинематография, средства массовой информации;</w:t>
      </w:r>
    </w:p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lastRenderedPageBreak/>
        <w:t>здравоохранение, физическая культура и спорт;</w:t>
      </w:r>
    </w:p>
    <w:p w:rsidR="00B42D62" w:rsidRPr="00B42D62" w:rsidRDefault="00B42D62" w:rsidP="00B42D62">
      <w:pPr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социальная политика;</w:t>
      </w:r>
    </w:p>
    <w:p w:rsidR="00B42D62" w:rsidRPr="00B42D62" w:rsidRDefault="00B42D62" w:rsidP="00B42D62">
      <w:pPr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обслуживание муниципального долга.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Кроме того, в расходной части среднесрочного финансового плана приводится расшифровка расходов по подразделам, целевым статьям и видам расходов классификации расходов бюджетов и в разрезе главных распорядителей с выделением действующих и принимаемых обязательств согласно приложению.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411"/>
      <w:r w:rsidRPr="00B42D62">
        <w:rPr>
          <w:rFonts w:ascii="Times New Roman" w:hAnsi="Times New Roman" w:cs="Times New Roman"/>
          <w:sz w:val="24"/>
          <w:szCs w:val="24"/>
        </w:rPr>
        <w:t xml:space="preserve">11. Расчет расходов, за исключением расходов по муниципальным программам и обслуживанию муниципального долга, осуществляется по ведомственной структуре бюджетной классификации расходов. Расходы по оплате труда и начислениям на оплату труда рассчитываются на основе соответствующих расходов текущего года с учетом прогнозируемого </w:t>
      </w:r>
      <w:proofErr w:type="gramStart"/>
      <w:r w:rsidRPr="00B42D62">
        <w:rPr>
          <w:rFonts w:ascii="Times New Roman" w:hAnsi="Times New Roman" w:cs="Times New Roman"/>
          <w:sz w:val="24"/>
          <w:szCs w:val="24"/>
        </w:rPr>
        <w:t>темпа роста фонда оплаты труда</w:t>
      </w:r>
      <w:proofErr w:type="gramEnd"/>
      <w:r w:rsidRPr="00B42D62">
        <w:rPr>
          <w:rFonts w:ascii="Times New Roman" w:hAnsi="Times New Roman" w:cs="Times New Roman"/>
          <w:sz w:val="24"/>
          <w:szCs w:val="24"/>
        </w:rPr>
        <w:t xml:space="preserve"> и ставки страховых взносов во внебюджетные фонды. </w:t>
      </w:r>
      <w:proofErr w:type="gramStart"/>
      <w:r w:rsidRPr="00B42D62">
        <w:rPr>
          <w:rFonts w:ascii="Times New Roman" w:hAnsi="Times New Roman" w:cs="Times New Roman"/>
          <w:sz w:val="24"/>
          <w:szCs w:val="24"/>
        </w:rPr>
        <w:t xml:space="preserve">Прогноз расходов по другим расходам (в том числе расходов по приобретению услуг) определяется на основе Методики планирования бюджетных ассигнований бюджета </w:t>
      </w:r>
      <w:proofErr w:type="spellStart"/>
      <w:r w:rsidR="004F541A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="004F541A" w:rsidRPr="00B42D62">
        <w:rPr>
          <w:rFonts w:ascii="Times New Roman" w:hAnsi="Times New Roman" w:cs="Times New Roman"/>
          <w:sz w:val="24"/>
          <w:szCs w:val="24"/>
        </w:rPr>
        <w:t xml:space="preserve"> </w:t>
      </w:r>
      <w:r w:rsidRPr="00B42D62">
        <w:rPr>
          <w:rFonts w:ascii="Times New Roman" w:hAnsi="Times New Roman" w:cs="Times New Roman"/>
          <w:sz w:val="24"/>
          <w:szCs w:val="24"/>
        </w:rPr>
        <w:t>сельского поселения Дубенского муниципального района на очередной финансовый год и плановый период, утверждаемой руководителем Финансового управления администрации Дубенского муниципального района Республики Мордовия, с учетом прогнозируемого темпа роста потребительских цен (</w:t>
      </w:r>
      <w:hyperlink r:id="rId10" w:history="1">
        <w:r w:rsidRPr="00B42D62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индекса инфляции</w:t>
        </w:r>
      </w:hyperlink>
      <w:r w:rsidRPr="00B42D62">
        <w:rPr>
          <w:rFonts w:ascii="Times New Roman" w:hAnsi="Times New Roman" w:cs="Times New Roman"/>
          <w:sz w:val="24"/>
          <w:szCs w:val="24"/>
        </w:rPr>
        <w:t>).</w:t>
      </w:r>
      <w:proofErr w:type="gramEnd"/>
      <w:r w:rsidRPr="00B42D62">
        <w:rPr>
          <w:rFonts w:ascii="Times New Roman" w:hAnsi="Times New Roman" w:cs="Times New Roman"/>
          <w:sz w:val="24"/>
          <w:szCs w:val="24"/>
        </w:rPr>
        <w:t xml:space="preserve"> Расходы, за исключением расходов по муниципальным программам и обслуживанию муниципального долга на планируемый год, рассчитываются путем суммирования расходов по разделам и подразделам бюджетной классификации расходов. При разработке среднесрочного финансового плана учитываются объемы необходимого финансирования утвержденных ведомственных целевых программ.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412"/>
      <w:bookmarkEnd w:id="32"/>
      <w:r w:rsidRPr="00B42D62">
        <w:rPr>
          <w:rFonts w:ascii="Times New Roman" w:hAnsi="Times New Roman" w:cs="Times New Roman"/>
          <w:sz w:val="24"/>
          <w:szCs w:val="24"/>
        </w:rPr>
        <w:t xml:space="preserve">12. Расчет расходов бюджета по реализации муниципальных программ, производится исходя из приоритетов социально-экономического развития Красинского сельского поселения Дубенского муниципального района с учетом утвержденных муниципальных программ и проектов муниципальных программ, находящихся на различных стадиях рассмотрения Администрации </w:t>
      </w:r>
      <w:proofErr w:type="spellStart"/>
      <w:r w:rsidR="004F541A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района.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4" w:name="sub_413"/>
      <w:bookmarkEnd w:id="33"/>
      <w:r w:rsidRPr="00B42D62">
        <w:rPr>
          <w:rFonts w:ascii="Times New Roman" w:hAnsi="Times New Roman" w:cs="Times New Roman"/>
          <w:sz w:val="24"/>
          <w:szCs w:val="24"/>
        </w:rPr>
        <w:t xml:space="preserve">13. Процесс планирования муниципального долга и условных обязательств состоит из двух этапов: планирования расходов по погашению и обслуживанию уже принятых обязательств </w:t>
      </w:r>
      <w:proofErr w:type="spellStart"/>
      <w:r w:rsidR="004F541A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и планирования объемов вновь привлекаемых долговых и условных обязательств.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5" w:name="sub_414"/>
      <w:bookmarkEnd w:id="34"/>
      <w:r w:rsidRPr="00B42D62">
        <w:rPr>
          <w:rFonts w:ascii="Times New Roman" w:hAnsi="Times New Roman" w:cs="Times New Roman"/>
          <w:sz w:val="24"/>
          <w:szCs w:val="24"/>
        </w:rPr>
        <w:t xml:space="preserve">14. </w:t>
      </w:r>
      <w:proofErr w:type="gramStart"/>
      <w:r w:rsidRPr="00B42D62">
        <w:rPr>
          <w:rFonts w:ascii="Times New Roman" w:hAnsi="Times New Roman" w:cs="Times New Roman"/>
          <w:sz w:val="24"/>
          <w:szCs w:val="24"/>
        </w:rPr>
        <w:t xml:space="preserve">Объем расходов по обслуживанию муниципального долга </w:t>
      </w:r>
      <w:proofErr w:type="spellStart"/>
      <w:r w:rsidR="004F541A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="004F541A" w:rsidRPr="00B42D62">
        <w:rPr>
          <w:rFonts w:ascii="Times New Roman" w:hAnsi="Times New Roman" w:cs="Times New Roman"/>
          <w:sz w:val="24"/>
          <w:szCs w:val="24"/>
        </w:rPr>
        <w:t xml:space="preserve"> </w:t>
      </w:r>
      <w:r w:rsidRPr="00B42D62">
        <w:rPr>
          <w:rFonts w:ascii="Times New Roman" w:hAnsi="Times New Roman" w:cs="Times New Roman"/>
          <w:sz w:val="24"/>
          <w:szCs w:val="24"/>
        </w:rPr>
        <w:t xml:space="preserve">сельского поселения Дубенского муниципального района определяется исходя из его фактического и предельного объемов на начало планируемого периода, графиков погашения действующих кредитных договоров, прогноза привлечения кредитов на финансирование дефицита бюджета </w:t>
      </w:r>
      <w:proofErr w:type="spellStart"/>
      <w:r w:rsidR="004F541A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планируемого периода с учетом риска неисполнения обязательств по предоставленным муниципальным гарантиям Дубенского муниципального района.</w:t>
      </w:r>
      <w:proofErr w:type="gramEnd"/>
      <w:r w:rsidRPr="00B42D62">
        <w:rPr>
          <w:rFonts w:ascii="Times New Roman" w:hAnsi="Times New Roman" w:cs="Times New Roman"/>
          <w:sz w:val="24"/>
          <w:szCs w:val="24"/>
        </w:rPr>
        <w:t xml:space="preserve"> В качестве расчетной ставки при определении расходов на </w:t>
      </w:r>
      <w:r w:rsidRPr="00B42D62">
        <w:rPr>
          <w:rFonts w:ascii="Times New Roman" w:hAnsi="Times New Roman" w:cs="Times New Roman"/>
          <w:sz w:val="24"/>
          <w:szCs w:val="24"/>
        </w:rPr>
        <w:lastRenderedPageBreak/>
        <w:t xml:space="preserve">обслуживание муниципального долга используется процентная </w:t>
      </w:r>
      <w:hyperlink r:id="rId11" w:history="1">
        <w:r w:rsidRPr="00B42D62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ставка рефинансирования</w:t>
        </w:r>
      </w:hyperlink>
      <w:r w:rsidRPr="00B42D62">
        <w:rPr>
          <w:rFonts w:ascii="Times New Roman" w:hAnsi="Times New Roman" w:cs="Times New Roman"/>
          <w:sz w:val="24"/>
          <w:szCs w:val="24"/>
        </w:rPr>
        <w:t>, установленная Центральным банком Российской Федерации.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415"/>
      <w:bookmarkEnd w:id="35"/>
      <w:r w:rsidRPr="00B42D62">
        <w:rPr>
          <w:rFonts w:ascii="Times New Roman" w:hAnsi="Times New Roman" w:cs="Times New Roman"/>
          <w:sz w:val="24"/>
          <w:szCs w:val="24"/>
        </w:rPr>
        <w:t xml:space="preserve">15. Планирование объемов вновь привлекаемых долговых и условных обязательств осуществляется исходя из рассчитываемых показателей долговой емкости бюджета. Долговая емкость бюджета является прогнозной величиной и определяется в процессе бюджетного планирования исходя из прогноза социально-экономического развития </w:t>
      </w:r>
      <w:proofErr w:type="spellStart"/>
      <w:r w:rsidR="004F541A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района.</w:t>
      </w:r>
    </w:p>
    <w:bookmarkEnd w:id="36"/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pStyle w:val="1"/>
        <w:rPr>
          <w:rFonts w:ascii="Times New Roman" w:hAnsi="Times New Roman" w:cs="Times New Roman"/>
        </w:rPr>
      </w:pPr>
      <w:bookmarkStart w:id="37" w:name="sub_430"/>
      <w:r w:rsidRPr="00B42D62">
        <w:rPr>
          <w:rFonts w:ascii="Times New Roman" w:hAnsi="Times New Roman" w:cs="Times New Roman"/>
        </w:rPr>
        <w:t>3. Расчет дефицита (</w:t>
      </w:r>
      <w:proofErr w:type="spellStart"/>
      <w:r w:rsidRPr="00B42D62">
        <w:rPr>
          <w:rFonts w:ascii="Times New Roman" w:hAnsi="Times New Roman" w:cs="Times New Roman"/>
        </w:rPr>
        <w:t>профицита</w:t>
      </w:r>
      <w:proofErr w:type="spellEnd"/>
      <w:r w:rsidRPr="00B42D62">
        <w:rPr>
          <w:rFonts w:ascii="Times New Roman" w:hAnsi="Times New Roman" w:cs="Times New Roman"/>
        </w:rPr>
        <w:t>) и источников его финансирования</w:t>
      </w:r>
    </w:p>
    <w:bookmarkEnd w:id="37"/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8" w:name="sub_416"/>
      <w:r w:rsidRPr="00B42D62">
        <w:rPr>
          <w:rFonts w:ascii="Times New Roman" w:hAnsi="Times New Roman" w:cs="Times New Roman"/>
          <w:sz w:val="24"/>
          <w:szCs w:val="24"/>
        </w:rPr>
        <w:t>16. Объем дефицита (</w:t>
      </w:r>
      <w:proofErr w:type="spellStart"/>
      <w:r w:rsidRPr="00B42D62">
        <w:rPr>
          <w:rFonts w:ascii="Times New Roman" w:hAnsi="Times New Roman" w:cs="Times New Roman"/>
          <w:sz w:val="24"/>
          <w:szCs w:val="24"/>
        </w:rPr>
        <w:t>профицита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) рассчитывается как разница между объемом доходов и расходов бюджета, соответствующая требованиям, установленным </w:t>
      </w:r>
      <w:hyperlink r:id="rId12" w:history="1">
        <w:r w:rsidRPr="00B42D62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Бюджетным кодексом</w:t>
        </w:r>
      </w:hyperlink>
      <w:r w:rsidRPr="00B42D62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B42D62" w:rsidRPr="00B42D62" w:rsidRDefault="00B42D62" w:rsidP="00B42D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9" w:name="sub_417"/>
      <w:bookmarkEnd w:id="38"/>
      <w:r w:rsidRPr="00B42D62">
        <w:rPr>
          <w:rFonts w:ascii="Times New Roman" w:hAnsi="Times New Roman" w:cs="Times New Roman"/>
          <w:sz w:val="24"/>
          <w:szCs w:val="24"/>
        </w:rPr>
        <w:t xml:space="preserve">17. Источники финансирования дефицита бюджета определяются исходя из планируемых доходов от продажи акций, иного имущества, находящихся в собственности городского округа, остатков средств бюджета </w:t>
      </w:r>
      <w:proofErr w:type="spellStart"/>
      <w:r w:rsidR="004F541A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на начало планируемого периода, кредитов, полученных из бюджетов других уровней и от кредитных организаций, займов.</w:t>
      </w:r>
    </w:p>
    <w:bookmarkEnd w:id="39"/>
    <w:p w:rsidR="00B42D62" w:rsidRPr="00B42D62" w:rsidRDefault="00B42D62" w:rsidP="00B42D62">
      <w:pPr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 w:rsidP="00B42D6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42D62" w:rsidRPr="00B42D62" w:rsidRDefault="00B42D62" w:rsidP="00B42D62">
      <w:pPr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5796" w:rsidRPr="00B42D62" w:rsidRDefault="00015796">
      <w:pPr>
        <w:rPr>
          <w:rFonts w:ascii="Times New Roman" w:hAnsi="Times New Roman" w:cs="Times New Roman"/>
          <w:sz w:val="24"/>
          <w:szCs w:val="24"/>
        </w:rPr>
      </w:pPr>
    </w:p>
    <w:p w:rsidR="00B42D62" w:rsidRPr="00B42D62" w:rsidRDefault="00B42D62">
      <w:pPr>
        <w:rPr>
          <w:rFonts w:ascii="Times New Roman" w:hAnsi="Times New Roman" w:cs="Times New Roman"/>
          <w:sz w:val="24"/>
          <w:szCs w:val="24"/>
        </w:rPr>
      </w:pPr>
    </w:p>
    <w:sectPr w:rsidR="00B42D62" w:rsidRPr="00B42D62" w:rsidSect="000157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42D62"/>
    <w:rsid w:val="00015796"/>
    <w:rsid w:val="000F5B14"/>
    <w:rsid w:val="0040607C"/>
    <w:rsid w:val="004F541A"/>
    <w:rsid w:val="006B322E"/>
    <w:rsid w:val="00B42D62"/>
    <w:rsid w:val="00CE7FB4"/>
    <w:rsid w:val="00ED4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796"/>
  </w:style>
  <w:style w:type="paragraph" w:styleId="1">
    <w:name w:val="heading 1"/>
    <w:basedOn w:val="a"/>
    <w:next w:val="a"/>
    <w:link w:val="10"/>
    <w:qFormat/>
    <w:rsid w:val="00B42D6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42D6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a3">
    <w:name w:val="Гипертекстовая ссылка"/>
    <w:rsid w:val="00B42D62"/>
    <w:rPr>
      <w:color w:val="106BBE"/>
    </w:rPr>
  </w:style>
  <w:style w:type="paragraph" w:customStyle="1" w:styleId="a4">
    <w:name w:val="Нормальный (таблица)"/>
    <w:basedOn w:val="a"/>
    <w:next w:val="a"/>
    <w:rsid w:val="00B42D6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5">
    <w:name w:val="Цветовое выделение"/>
    <w:rsid w:val="00B42D62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3921257/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49900/0" TargetMode="External"/><Relationship Id="rId12" Type="http://schemas.openxmlformats.org/officeDocument/2006/relationships/hyperlink" Target="http://internet.garant.ru/document/redirect/12112604/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2112604/0" TargetMode="External"/><Relationship Id="rId11" Type="http://schemas.openxmlformats.org/officeDocument/2006/relationships/hyperlink" Target="http://internet.garant.ru/document/redirect/10180094/200" TargetMode="External"/><Relationship Id="rId5" Type="http://schemas.openxmlformats.org/officeDocument/2006/relationships/hyperlink" Target="http://internet.garant.ru/document/redirect/12112604/158" TargetMode="External"/><Relationship Id="rId10" Type="http://schemas.openxmlformats.org/officeDocument/2006/relationships/hyperlink" Target="http://internet.garant.ru/document/redirect/149900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0180094/20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5E8BF-3708-4831-A5B3-8B3BE343C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2536</Words>
  <Characters>14458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2020-04-08T08:00:00Z</dcterms:created>
  <dcterms:modified xsi:type="dcterms:W3CDTF">2020-04-21T08:18:00Z</dcterms:modified>
</cp:coreProperties>
</file>