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Является официальным печатным изданием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9A4845">
      <w:pPr>
        <w:pStyle w:val="7"/>
        <w:ind w:left="0" w:firstLine="0"/>
        <w:rPr>
          <w:sz w:val="20"/>
          <w:szCs w:val="16"/>
        </w:rPr>
      </w:pPr>
      <w:r w:rsidRPr="00416898">
        <w:rPr>
          <w:sz w:val="20"/>
          <w:szCs w:val="16"/>
        </w:rPr>
        <w:t xml:space="preserve">   </w:t>
      </w:r>
    </w:p>
    <w:p w:rsidR="00480DF9" w:rsidRPr="00416898" w:rsidRDefault="00A70FE8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23</w:t>
      </w:r>
      <w:r w:rsidR="00B341BA" w:rsidRPr="00416898">
        <w:rPr>
          <w:b/>
          <w:sz w:val="20"/>
          <w:szCs w:val="16"/>
          <w:u w:val="single"/>
        </w:rPr>
        <w:t>.</w:t>
      </w:r>
      <w:r w:rsidR="00412D38" w:rsidRPr="00416898">
        <w:rPr>
          <w:b/>
          <w:sz w:val="20"/>
          <w:szCs w:val="16"/>
          <w:u w:val="single"/>
        </w:rPr>
        <w:t>0</w:t>
      </w:r>
      <w:r>
        <w:rPr>
          <w:b/>
          <w:sz w:val="20"/>
          <w:szCs w:val="16"/>
          <w:u w:val="single"/>
        </w:rPr>
        <w:t>7</w:t>
      </w:r>
      <w:r w:rsidR="00412D38" w:rsidRPr="00416898">
        <w:rPr>
          <w:b/>
          <w:sz w:val="20"/>
          <w:szCs w:val="16"/>
          <w:u w:val="single"/>
        </w:rPr>
        <w:t>.2020</w:t>
      </w:r>
      <w:r w:rsidR="006D362A" w:rsidRPr="00416898">
        <w:rPr>
          <w:b/>
          <w:sz w:val="20"/>
          <w:szCs w:val="16"/>
          <w:u w:val="single"/>
        </w:rPr>
        <w:t>г.</w:t>
      </w:r>
      <w:r w:rsidR="006D362A" w:rsidRPr="00416898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416898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32</w:t>
      </w:r>
      <w:r w:rsidR="006E6D3B" w:rsidRPr="00416898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305</w:t>
      </w:r>
      <w:r w:rsidR="006D362A" w:rsidRPr="00416898">
        <w:rPr>
          <w:b/>
          <w:sz w:val="20"/>
          <w:szCs w:val="16"/>
          <w:u w:val="single"/>
        </w:rPr>
        <w:t>)</w:t>
      </w:r>
    </w:p>
    <w:p w:rsidR="00416898" w:rsidRPr="00416898" w:rsidRDefault="00416898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 МУНИЦПАЛЬНОГО РАЙОНА РЕСПУБЛИКИ МОРДОВИЯ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20.07.2020                                                                                                        № 368</w:t>
      </w:r>
    </w:p>
    <w:p w:rsidR="00A70FE8" w:rsidRPr="00A70FE8" w:rsidRDefault="00A70FE8" w:rsidP="00A70FE8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Об утверждении состава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 годы»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32"/>
          <w:sz w:val="16"/>
          <w:szCs w:val="16"/>
        </w:rPr>
      </w:pP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В соответствии с постановлением Правительства РФ от 30 декабря 2017 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и муниципальных программ формирования современной городской среды», руководствуясь постановлением Правительства Республики Мордовия от 30 августа 2017 г. № 495 </w:t>
      </w:r>
      <w:r w:rsidRPr="00A70FE8">
        <w:rPr>
          <w:rFonts w:ascii="Times New Roman" w:eastAsia="Times New Roman" w:hAnsi="Times New Roman" w:cs="Times New Roman"/>
          <w:bCs/>
          <w:kern w:val="32"/>
          <w:sz w:val="16"/>
          <w:szCs w:val="16"/>
        </w:rPr>
        <w:t>«Об утверждении государственной программы «Формирование современной городской среды на территории Республики Мордовия на 2018-2024 годы», муниципальной программой 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Мордовия», утвержденной постановлением администрации Дубенского муниципального района от 30.03.2020</w:t>
      </w:r>
      <w:proofErr w:type="gramEnd"/>
      <w:r w:rsidRPr="00A70FE8">
        <w:rPr>
          <w:rFonts w:ascii="Times New Roman" w:eastAsia="Times New Roman" w:hAnsi="Times New Roman" w:cs="Times New Roman"/>
          <w:bCs/>
          <w:kern w:val="32"/>
          <w:sz w:val="16"/>
          <w:szCs w:val="16"/>
        </w:rPr>
        <w:t xml:space="preserve"> г. №207</w:t>
      </w: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и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A70FE8" w:rsidRPr="00A70FE8" w:rsidRDefault="00A70FE8" w:rsidP="00A70FE8">
      <w:pPr>
        <w:widowControl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1. Утвердить состав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 годы» (приложение №1)</w:t>
      </w:r>
    </w:p>
    <w:p w:rsidR="00A70FE8" w:rsidRPr="00A70FE8" w:rsidRDefault="00A70FE8" w:rsidP="00A70FE8">
      <w:pPr>
        <w:widowControl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2. Утвердить Порядок организации деятельности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 годы (приложение №2).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</w:t>
      </w:r>
      <w:proofErr w:type="gramStart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настоящего постановления возложить на заместителя главы Дубенского муниципального района по строительству, архитектуре и ЖКХ </w:t>
      </w:r>
      <w:proofErr w:type="spellStart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Паркаева</w:t>
      </w:r>
      <w:proofErr w:type="spellEnd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В.П.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5. Настоящее постановление вступает в силу после его официального опубликования.</w:t>
      </w:r>
    </w:p>
    <w:p w:rsidR="00A70FE8" w:rsidRPr="00A70FE8" w:rsidRDefault="00A70FE8" w:rsidP="00A70F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Плешаков С.Г.</w:t>
      </w: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br w:type="page"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№1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от 20.07.2020 г. № 368</w:t>
      </w:r>
    </w:p>
    <w:p w:rsidR="00A70FE8" w:rsidRPr="00A70FE8" w:rsidRDefault="00A70FE8" w:rsidP="00A70FE8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b/>
          <w:sz w:val="16"/>
          <w:szCs w:val="16"/>
          <w:lang w:eastAsia="ar-SA"/>
        </w:rPr>
        <w:t>Состав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 годы»</w:t>
      </w:r>
    </w:p>
    <w:p w:rsidR="00A70FE8" w:rsidRPr="00A70FE8" w:rsidRDefault="00A70FE8" w:rsidP="00A70FE8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Председатель: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Грохина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Татьяна Андреевна – глава Дубенского сельского поселения Дубенского муниципального района.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Заместитель председателя: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Паркаев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Владимир Павлович - заместитель главы Дубенского муниципального района по строительству, архитектуре и ЖКХ.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Секретарь комиссии: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Кочеткова Валентина Алексеевна – консультант управления по взаимодействию  с территорией Дубенского сельского поселения Дубенского муниципального района.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Члены комиссии: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Дергачев Юрий Николаевич – депутат Совета депутатов Дубенского сельского поселения.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Фомина Людмила Николаевна – председатель Товарищества собственников жилья «Уверенность» (по согласованию).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Диденко Виктор Геннадьевич – представитель общественности (по согласованию).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Булавкин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Павел Андреевич – председатель Дубенской районной организации Мордовской республиканской организации Общероссийской общественной организации «Всероссийское общество инвалидов» (по согласованию).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Качалов Евгений Николаевич - начальник ОНД и </w:t>
      </w:r>
      <w:proofErr w:type="gram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ПР</w:t>
      </w:r>
      <w:proofErr w:type="gram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Б-</w:t>
      </w: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Березниковского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, </w:t>
      </w: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Чамзинского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и Дубенского МР РМ ,подполковник внутренней службы  (по согласованию).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Марков Михаил Викторович – старший государственный инспектор дорожного надзора ОГИБДД ММО МВД России «</w:t>
      </w: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Чамзинский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», капитан полиции  (по согласованию).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br w:type="page"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№2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от 20.07.2020 г. № 368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center"/>
        <w:rPr>
          <w:rFonts w:ascii="Times New Roman" w:eastAsia="Arial" w:hAnsi="Times New Roman" w:cs="Times New Roman"/>
          <w:b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b/>
          <w:sz w:val="16"/>
          <w:szCs w:val="16"/>
          <w:lang w:eastAsia="ar-SA"/>
        </w:rPr>
        <w:t>Порядок организации деятельности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 годы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1.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</w:r>
      <w:proofErr w:type="gram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Общественная комиссия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 годы (далее – общественная комиссия) создана для организации общественного обсуждения проектов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района на 2018-2024</w:t>
      </w:r>
      <w:proofErr w:type="gram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годы» благоустройства территории Дубенского сельского поселения в рамках муниципальной программы 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Мордовия» (далее – проекты), проведения комиссионной оценки предложений заинтересованных лиц, а также для осуществления </w:t>
      </w:r>
      <w:proofErr w:type="gram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контроля за</w:t>
      </w:r>
      <w:proofErr w:type="gram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реализацией муниципальной программы.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2.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Общественная комиссия своей деятельности руководствуется федеральным законодательством, нормативными правовыми актами Республики Мордовия и администрации Дубенского муниципального района.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3.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Общественная комиссия формируется из представителей администрации Дубенского муниципального района, Совета депутатов Дубенского сельского поселения, представителей политических партий и движений, а также общественных организаций и разработчика муниципальной программы в составе 9 человек.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4.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Общественная комиссия осуществляет свою деятельность в соответствии с настоящим порядком.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5.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Руководство общественной комиссией осуществляет председатель, а в его отсутствие заместитель председателя.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6.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Организацию подготовки и проведения заседаний общественной комиссии осуществляет секретарь.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7.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Заседание общественной комиссии правомочно, если на заседании присутствует более 50 процентов от общего числа ее членов. Каждый член Комиссии имеет 1 голос. Члены общественной комиссии участвуют в заседаниях лично.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8.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Решения общественной комиссии принимаются простым большинством голосов членов общественной комиссии, принявших участие в ее заседании. При равенстве голосов голос председателя Комиссии является решающим.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9.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Решения общественной комиссии оформляются протоколом в день их принятия, который подписывают члены общественной комиссии, принявшие участие в заседании. Не допускается заполнение протокола карандашом и внесение в него исправлений. Протокол заседания ведет секретарь общественной комиссии. Указанный протокол составляется в 2 экземплярах, один из которых остается в общественной комиссии.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10.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Протоколы общественной комиссии подлежат размещению на официальном сайте администрации Дубенского сельского поселения в течение трех дней со дня подписания и утверждения протокола.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11.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ab/>
        <w:t>Для достижения цели, указанной в п.1 настоящего Положения, общественная комиссия осуществляет следующие функции: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1) </w:t>
      </w:r>
      <w:proofErr w:type="gram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контроль за</w:t>
      </w:r>
      <w:proofErr w:type="gram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соблюдением сроков и порядка проведения общественного обсуждения, в том числе направление для размещения на официальном сайте органов местного самоуправления  Дубенского муниципального района </w:t>
      </w:r>
      <w:proofErr w:type="spell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http</w:t>
      </w:r>
      <w:proofErr w:type="spell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\\ www.dube</w:t>
      </w:r>
      <w:r w:rsidRPr="00A70FE8">
        <w:rPr>
          <w:rFonts w:ascii="Times New Roman" w:eastAsia="Arial" w:hAnsi="Times New Roman" w:cs="Times New Roman"/>
          <w:sz w:val="16"/>
          <w:szCs w:val="16"/>
          <w:lang w:val="en-US" w:eastAsia="ar-SA"/>
        </w:rPr>
        <w:t>n</w:t>
      </w: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ki.e-mordovia.ru: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сроке общественного обсуждения проектов;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сроке приема предложений по проектам;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сроке приема предложений по проектам, вынесенным на общественное обсуждение, и порядке их представления;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поступивших предложениях по обсуждению проектов;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результатах проведения общественного обсуждения проектов, в том числе с учетом предложений заинтересованных лиц по дополнению адресного перечня дворовых территорий и адресного перечня муниципальных территорий общего пользования, на которых предлагается благоустройство;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утвержденного нормативного правового акта администрации Дубенского муниципального района, регламентирующего условия и критерии отбора предложений заинтересованных лиц о включении дворовой территории многоквартирного дома и адресного перечня муниципальных территорий общего пользования в муниципальную программу;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сроке приема и рассмотрения заявок на включение в адресный перечень дворовых территорий;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результатах оценки заявок (ранжировании) для включения в адресный перечень дворовых территорий муниципальной программы;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- информации о формировании адресного перечня дворовых территорий по итогам общественного обсуждения и оценки заявок (ранжировании);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2) прием, рассмотрение и оценку заявок заинтересованных лиц на включение в адресный перечень дворовых территорий программы, в соответствии с порядком, утвержденным нормативным правовым актом администрации Дубенского муниципального района;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3) </w:t>
      </w:r>
      <w:proofErr w:type="gramStart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контроль за</w:t>
      </w:r>
      <w:proofErr w:type="gramEnd"/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реализацией муниципальной программы.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12. Датой заседания общественной комиссии для формирования протокола оценки заявок заинтересованных лиц на включение в адресный перечень дворовых территорий проекта муниципальной программы назначается третий рабочий день, следующий за датой окончания срока приема заявок.</w:t>
      </w:r>
    </w:p>
    <w:p w:rsidR="00A70FE8" w:rsidRPr="00A70FE8" w:rsidRDefault="00A70FE8" w:rsidP="00A70FE8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A70FE8">
        <w:rPr>
          <w:rFonts w:ascii="Times New Roman" w:eastAsia="Arial" w:hAnsi="Times New Roman" w:cs="Times New Roman"/>
          <w:sz w:val="16"/>
          <w:szCs w:val="16"/>
          <w:lang w:eastAsia="ar-SA"/>
        </w:rPr>
        <w:t>13. Организационное, финансовое и техническое обеспечение деятельности общественной комиссии осуществляется управлением по взаимодействию с территорией Дубенского сельского поселения администрации Дубенского муниципального района.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 МУНИЦПАЛЬНОГО РАЙОНА РЕСПУБЛИКИ МОРДОВИЯ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20.07.2020                                                                                                        № 369</w:t>
      </w:r>
    </w:p>
    <w:p w:rsidR="00A70FE8" w:rsidRPr="00A70FE8" w:rsidRDefault="00A70FE8" w:rsidP="00A70FE8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Об утверждении состава комиссии по зеленым насаждениям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В соответствии с Положением о порядке вырубки, возмещения ущерба и восстановления зеленых насаждений, расположенных на землях, не относящихся к категории земель лесного фонда, на территории Дубенского муниципального района РМ, утвержденным решением Совета депутатов Дубенского муниципального района от 27.11.2017 г. № 107, администрация Дубенского муниципального района постановляет: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lastRenderedPageBreak/>
        <w:t>1. Утвердить прилагаемые состав и порядок работы Комиссии по зеленым насаждениям.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2. Уполномочить главу Дубенского муниципального района на подписание разрешений на вырубку зеленых насаждений в границах Дубенского муниципального района.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</w:t>
      </w:r>
      <w:proofErr w:type="gramStart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настоящего постановления возложить на заместителя главы - начальника управления по работе с отраслями АПК и ЛПХ граждан администрации Дубенского муниципального района Маскаева М.А.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5. Настоящее постановление вступает в силу после его официального опубликования.</w:t>
      </w:r>
    </w:p>
    <w:p w:rsidR="00A70FE8" w:rsidRPr="00A70FE8" w:rsidRDefault="00A70FE8" w:rsidP="00A70F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Плешаков С.Г.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br w:type="page"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№1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от 20.07.2020 г. № 369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Порядок</w:t>
      </w:r>
      <w:r w:rsidRPr="00A70FE8">
        <w:rPr>
          <w:rFonts w:ascii="Times New Roman" w:eastAsia="Times New Roman" w:hAnsi="Times New Roman" w:cs="Times New Roman"/>
          <w:sz w:val="16"/>
          <w:szCs w:val="16"/>
        </w:rPr>
        <w:br/>
        <w:t>работы комиссии по зеленым насаждениям</w:t>
      </w:r>
      <w:r w:rsidRPr="00A70FE8"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1. Основной задачей Комиссии является максимально возможное сохранение зеленых насаждений при осуществлении вынужденной вырубки на территории Дубенского муниципального района и определение суммы компенсационной (восстановительной) стоимости или ущерба, причиняемого вырубкой зеленых насаждений.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2. Заседания Комиссии проводит председатель Комиссии. На заседаниях рассматриваются вопросы необходимости вырубки или сохранения зеленых насаждений на территории Дубенского муниципального района, а также производится оценка компенсационной (восстановительной) стоимости ущерба (количество компенсационных посадочных единиц), нанесенного вырубкой зеленых насаждений.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3. Заседания Комиссии проводятся по мере необходимости.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4. Решение Комиссии принимается простым большинством голосов, присутствующих на заседании членов Комиссии.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5. Заключение Комиссии оформляется в виде Акта обследования зеленых насаждений и подписывается председателем Комиссии, членами Комиссии.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br w:type="page"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№2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от 20.07.2020 г. № 369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Состав</w:t>
      </w:r>
      <w:r w:rsidRPr="00A70FE8">
        <w:rPr>
          <w:rFonts w:ascii="Times New Roman" w:eastAsia="Times New Roman" w:hAnsi="Times New Roman" w:cs="Times New Roman"/>
          <w:sz w:val="16"/>
          <w:szCs w:val="16"/>
        </w:rPr>
        <w:br/>
        <w:t>Комиссии по зеленым насаждениям</w:t>
      </w:r>
      <w:r w:rsidRPr="00A70FE8"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1"/>
        <w:gridCol w:w="6730"/>
      </w:tblGrid>
      <w:tr w:rsidR="00A70FE8" w:rsidRPr="00A70FE8" w:rsidTr="00BE57BD">
        <w:trPr>
          <w:tblCellSpacing w:w="15" w:type="dxa"/>
        </w:trPr>
        <w:tc>
          <w:tcPr>
            <w:tcW w:w="1621" w:type="pct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Маскаев Михаил Андреевич</w:t>
            </w:r>
          </w:p>
        </w:tc>
        <w:tc>
          <w:tcPr>
            <w:tcW w:w="3332" w:type="pct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главы - начальник управления по работе с отраслями АПК и ЛПХ граждан администрации Дубенского муниципального района - председатель комиссии.</w:t>
            </w:r>
          </w:p>
        </w:tc>
      </w:tr>
      <w:tr w:rsidR="00A70FE8" w:rsidRPr="00A70FE8" w:rsidTr="00BE57BD">
        <w:trPr>
          <w:tblCellSpacing w:w="15" w:type="dxa"/>
        </w:trPr>
        <w:tc>
          <w:tcPr>
            <w:tcW w:w="1621" w:type="pct"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Карпова Лариса Александровна</w:t>
            </w:r>
          </w:p>
        </w:tc>
        <w:tc>
          <w:tcPr>
            <w:tcW w:w="3332" w:type="pct"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по имущественным и земельным отношениям администрации Дубенского муниципального района – секретарь комиссии.</w:t>
            </w:r>
          </w:p>
        </w:tc>
      </w:tr>
      <w:tr w:rsidR="00A70FE8" w:rsidRPr="00A70FE8" w:rsidTr="00BE57BD">
        <w:trPr>
          <w:tblCellSpacing w:w="15" w:type="dxa"/>
        </w:trPr>
        <w:tc>
          <w:tcPr>
            <w:tcW w:w="4968" w:type="pct"/>
            <w:gridSpan w:val="2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Члены комиссии:</w:t>
            </w:r>
          </w:p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70FE8" w:rsidRPr="00A70FE8" w:rsidTr="00BE57BD">
        <w:trPr>
          <w:trHeight w:val="295"/>
          <w:tblCellSpacing w:w="15" w:type="dxa"/>
        </w:trPr>
        <w:tc>
          <w:tcPr>
            <w:tcW w:w="1621" w:type="pct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Горинова</w:t>
            </w:r>
            <w:proofErr w:type="spellEnd"/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Валентина Петровна</w:t>
            </w:r>
          </w:p>
        </w:tc>
        <w:tc>
          <w:tcPr>
            <w:tcW w:w="3332" w:type="pct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Начальник отдела строительства, архитектуры и ЖКХ администрации Дубенского муниципального района.</w:t>
            </w:r>
          </w:p>
        </w:tc>
      </w:tr>
      <w:tr w:rsidR="00A70FE8" w:rsidRPr="00A70FE8" w:rsidTr="00BE57BD">
        <w:trPr>
          <w:tblCellSpacing w:w="15" w:type="dxa"/>
        </w:trPr>
        <w:tc>
          <w:tcPr>
            <w:tcW w:w="1621" w:type="pct"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Царев Николай Михайлович </w:t>
            </w:r>
          </w:p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</w:p>
        </w:tc>
        <w:tc>
          <w:tcPr>
            <w:tcW w:w="3332" w:type="pct"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Дубенский участковый лесничий ГКУ Республики Мордовия «</w:t>
            </w:r>
            <w:proofErr w:type="spellStart"/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Березниковское</w:t>
            </w:r>
            <w:proofErr w:type="spellEnd"/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территориальное лесничество».</w:t>
            </w:r>
          </w:p>
        </w:tc>
      </w:tr>
      <w:tr w:rsidR="00A70FE8" w:rsidRPr="00A70FE8" w:rsidTr="00BE57BD">
        <w:trPr>
          <w:tblCellSpacing w:w="15" w:type="dxa"/>
        </w:trPr>
        <w:tc>
          <w:tcPr>
            <w:tcW w:w="1621" w:type="pct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Дергачев Юрий Николаевич</w:t>
            </w:r>
          </w:p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</w:p>
        </w:tc>
        <w:tc>
          <w:tcPr>
            <w:tcW w:w="3332" w:type="pct"/>
            <w:hideMark/>
          </w:tcPr>
          <w:p w:rsidR="00A70FE8" w:rsidRPr="00A70FE8" w:rsidRDefault="00A70FE8" w:rsidP="00A70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Руководитель Дубенского производственного отдела «ООО «</w:t>
            </w:r>
            <w:proofErr w:type="spellStart"/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Гипрозем</w:t>
            </w:r>
            <w:proofErr w:type="spellEnd"/>
            <w:r w:rsidRPr="00A70FE8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</w:tc>
      </w:tr>
    </w:tbl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 МУНИЦПАЛЬНОГО РАЙОНА РЕСПУБЛИКИ МОРДОВИЯ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A70FE8" w:rsidRPr="00A70FE8" w:rsidRDefault="00A70FE8" w:rsidP="00A70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23.07.2020                                                                                                        № 372</w:t>
      </w:r>
    </w:p>
    <w:p w:rsidR="00A70FE8" w:rsidRPr="00A70FE8" w:rsidRDefault="00A70FE8" w:rsidP="00A70FE8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О создании комиссии по вырубке зеленых насаждений (деревья, кустарники) на территории Дубенского сельского  поселения Дубенского муниципального района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10.01.2002 № 7-ФЗ «Об охране окружающей среды», Уставом Дубенского муниципального района, Уставом  Дубенского сельского поселения Дубенского муниципального района, постановлением администрации Дубенского сельского поселения Дубенского муниципального района №39 от 28.06. 2012 г «Об утверждении административного регламента по предоставлению муниципальной услуги по выдаче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разрешений на вырубку зеленых насаждений», в целях упорядочения согласования и проведения работ по вырубке зеленых насаждений (деревья, кустарники) на территории Дубенского сельского поселения Дубенского муниципального района Республики Мордовия, администрация Дубенского муниципального района постановляет: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1. Утвердить состав комиссии по вырубке зеленых насаждений (деревья, кустарники) на территории Дубенского сельского поселения Дубенского муниципального района (приложение №1).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2. Утвердить Положение о работе комиссии по вырубке зеленых насаждений (деревья, кустарники) на территории Дубенского сельского поселения Дубенского муниципального района (приложение №2).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www.dube№ki.e-mordovia.ru.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после его официального опубликования.</w:t>
      </w:r>
    </w:p>
    <w:p w:rsidR="00A70FE8" w:rsidRPr="00A70FE8" w:rsidRDefault="00A70FE8" w:rsidP="00A70F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Плешаков С.Г.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br w:type="page"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№1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от 23.07.2020 г. № 372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>Состав комиссии по вырубке зеленых насаждений (деревья, кустарники) на территории  Дубенского сельского поселения Дубенского муниципального района</w:t>
      </w: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br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Председатель комиссии: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A70FE8">
        <w:rPr>
          <w:rFonts w:ascii="Times New Roman" w:eastAsia="Times New Roman" w:hAnsi="Times New Roman" w:cs="Times New Roman"/>
          <w:sz w:val="16"/>
          <w:szCs w:val="16"/>
        </w:rPr>
        <w:t>Грохина</w:t>
      </w:r>
      <w:proofErr w:type="spell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Татьяна Андреевна - Глава Дубенского сельского поселения.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Заместитель председателя комиссии: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Кочеткова Валентина Алексеевна - консультант управления по взаимодействию с территорией Дубенского сельского поселения администрации Дубенского муниципального района.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sz w:val="16"/>
          <w:szCs w:val="16"/>
        </w:rPr>
        <w:t>Члены  комиссии: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A70FE8">
        <w:rPr>
          <w:rFonts w:ascii="Times New Roman" w:eastAsia="Times New Roman" w:hAnsi="Times New Roman" w:cs="Times New Roman"/>
          <w:sz w:val="16"/>
          <w:szCs w:val="16"/>
        </w:rPr>
        <w:t>Чаткин</w:t>
      </w:r>
      <w:proofErr w:type="spell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Алексей Иванович - Начальник Дубенского РЭС Комсомольского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ПО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филиала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ПАО «МРСК Волги» - «Мордовэнерго» (по согласованию).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Дергачев Юрий Николаевич - депутат Совета депутатов  Дубенского сельского поселения Дубенского муниципального района РМ.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Спиридонов Владимир Михайлович - старший мастер Дубенской газовой службы (по согласованию).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br w:type="page"/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№2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от 23.07.2020 г. № 372</w:t>
      </w:r>
    </w:p>
    <w:p w:rsidR="00A70FE8" w:rsidRPr="00A70FE8" w:rsidRDefault="00A70FE8" w:rsidP="00A70F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70FE8" w:rsidRPr="00A70FE8" w:rsidRDefault="00A70FE8" w:rsidP="00A70FE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/>
          <w:bCs/>
          <w:sz w:val="16"/>
          <w:szCs w:val="16"/>
        </w:rPr>
        <w:t>Положение о работе комиссии по вырубке зеленых насаждений (деревья, кустарники) на территории Дубенского сельского поселения Дубенского муниципального района</w:t>
      </w:r>
    </w:p>
    <w:p w:rsidR="00A70FE8" w:rsidRPr="00A70FE8" w:rsidRDefault="00A70FE8" w:rsidP="00A70FE8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1. Общие положения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1.1.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Настоящее Положение разработано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10.01.2002 № 7-ФЗ «Об охране окружающей среды, Уставом Дубенского сельского поселения  Дубенского муниципального района РМ, постановлением  Администрации Дубенского сельского поселения Дубенского муниципального района №39 от 28 июня 2012г «Об утверждении административного регламента по предоставлению муниципальной услуги по выдаче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разрешений на вырубку зеленых насаждений».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1.2. Настоящее Положение определяет порядок работы комиссии по вырубке зеленых насаждений (деревья, кустарники) на территории Дубенского сельского поселения Дубенского муниципального района (далее - Комиссия).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1.3. Комиссия осуществляет свою деятельность только в отношении древесно-кустарниковой растительности, расположенной на территории Дубенского сельского поселения Дубенского муниципального района, не входящей в лесной фонд.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1.4. Комиссия образуется и ликвидируется постановлением администрации Дубенского муниципального района.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2. Основные задачи и функции Комиссии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2.1. Принятие решений для выдачи разрешений на вырубку зеленых насаждений (деревья, кустарники) на территории  Дубенского сельского поселения Дубенского муниципального района.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2.2. Содержание зеленых насаждений (деревья, кустарники) на территории Дубенского сельского поселения Дубенского муниципального района.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3. Порядок работы Комиссии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3.1. Заседания Комиссии проводятся по мере возникновения вопросов, относящихся к ведению настоящей Комиссии.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3.2. Заседание Комиссии считается правомочным, если на нем присутствуют не менее половины от установленного числа ее членов.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3.3. Комиссия рассматривает поступившее заявление (юридических, физических лиц), выезжает на место предполагаемой вырубки зеленых насаждений, проводит осмотр зеленых насаждений с целью определения необходимости вырубки зеленых насаждений, составляет и утверждает акт обследования, принимает решение о выдаче разрешений (отказе) на вырубку зеленых насаждений (акт - приложение № 1).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bCs/>
          <w:sz w:val="16"/>
          <w:szCs w:val="16"/>
        </w:rPr>
        <w:t>4. Права и обязанности Комиссии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4.1. Комиссия имеет право: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4.1.1. Мотивированно отклонить представленное заявление.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4.1.2. Составлять акт натурного технического обследования зеленых насаждений.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4.1.3. Запрашивать у заявителя необходимые в соответствии с действующим законодательством обосновывающие документы.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4.2. Комиссия обязана: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4.2.1. Рассматривать представленные заявления и необходимые к нему обосновывающие документы в течение 30 дней с момента поступления заявлений.</w:t>
      </w:r>
    </w:p>
    <w:p w:rsidR="00A70FE8" w:rsidRPr="00A70FE8" w:rsidRDefault="00A70FE8" w:rsidP="00A70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4.2.2. Выезжать и проводить обследование зеленых насаждений, составлять акт обследования.</w:t>
      </w: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br w:type="page"/>
      </w:r>
    </w:p>
    <w:p w:rsidR="00A70FE8" w:rsidRPr="00A70FE8" w:rsidRDefault="00A70FE8" w:rsidP="00A70F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Приложение № 1 </w:t>
      </w:r>
      <w:r w:rsidRPr="00A70FE8">
        <w:rPr>
          <w:rFonts w:ascii="Times New Roman" w:eastAsia="Times New Roman" w:hAnsi="Times New Roman" w:cs="Times New Roman"/>
          <w:sz w:val="16"/>
          <w:szCs w:val="16"/>
        </w:rPr>
        <w:br/>
        <w:t>к Положению   о работе комиссии по вырубке                                                                            зеленых насаждений (деревья, кустарники) на территории                                              Дубенского сельского  поселения Дубенского  муниципального района                     Республики Мордовия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АКТ № 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КОМИССИОННОГО ОБСЛЕДОВАНИЯ ЗЕЛЕНЫХ НАСАЖДЕНИЙ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ПО ЗАЯВЛЕНИЮ О СНОСЕ</w:t>
      </w: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A70FE8">
        <w:rPr>
          <w:rFonts w:ascii="Times New Roman" w:eastAsia="Times New Roman" w:hAnsi="Times New Roman" w:cs="Times New Roman"/>
          <w:sz w:val="16"/>
          <w:szCs w:val="16"/>
        </w:rPr>
        <w:t>С.Дубенки</w:t>
      </w:r>
      <w:proofErr w:type="spell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«__» _______________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г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Комиссия в составе: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1. 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(Ф.И.О., должность)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2. 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(Ф.И.О., должность)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3. 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(Ф.И.О., должность)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4. 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(Ф.И.О., должность)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5. 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(Ф.И.О., должность)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провела обследование зеленых насаждений 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__________________________________________________________________________,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(категория, местоположение: район, адрес)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заявляемых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к сносу 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(наименование заявителя, ФИО гражданина, реквизиты</w:t>
      </w:r>
      <w:proofErr w:type="gramEnd"/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юридического лица)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__________________________________________________________________________,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в целях 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                  (строительства, ремонта и т.д.)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В ходе обследования установлено: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64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8"/>
        <w:gridCol w:w="1368"/>
        <w:gridCol w:w="1368"/>
      </w:tblGrid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 xml:space="preserve">№ </w:t>
            </w:r>
            <w:proofErr w:type="gramStart"/>
            <w:r w:rsidRPr="00A70FE8">
              <w:rPr>
                <w:sz w:val="16"/>
                <w:szCs w:val="16"/>
              </w:rPr>
              <w:t>п</w:t>
            </w:r>
            <w:proofErr w:type="gramEnd"/>
            <w:r w:rsidRPr="00A70FE8">
              <w:rPr>
                <w:sz w:val="16"/>
                <w:szCs w:val="16"/>
              </w:rPr>
              <w:t>/п</w:t>
            </w: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>Категория насаждений</w:t>
            </w: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>Порода (вид)</w:t>
            </w: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>Кол-во</w:t>
            </w: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>Диаметр на высоте 1,3 м, см</w:t>
            </w: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>Качественное состояние</w:t>
            </w: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 w:rsidRPr="00A70FE8">
              <w:rPr>
                <w:sz w:val="16"/>
                <w:szCs w:val="16"/>
              </w:rPr>
              <w:t>Возможность сохранения, пересадки</w:t>
            </w:r>
          </w:p>
        </w:tc>
      </w:tr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</w:tr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</w:tr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</w:tr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</w:tr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</w:tr>
      <w:tr w:rsidR="00A70FE8" w:rsidRPr="00A70FE8" w:rsidTr="00BE57BD"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7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  <w:tc>
          <w:tcPr>
            <w:tcW w:w="1368" w:type="dxa"/>
          </w:tcPr>
          <w:p w:rsidR="00A70FE8" w:rsidRPr="00A70FE8" w:rsidRDefault="00A70FE8" w:rsidP="00A70F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</w:p>
        </w:tc>
      </w:tr>
    </w:tbl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Комиссия постановила: 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Снос зеленых насаждений разрешить (запретить) в объемах 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__________________________________________________________________________,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заявителю </w:t>
      </w:r>
      <w:proofErr w:type="gramStart"/>
      <w:r w:rsidRPr="00A70FE8">
        <w:rPr>
          <w:rFonts w:ascii="Times New Roman" w:eastAsia="Times New Roman" w:hAnsi="Times New Roman" w:cs="Times New Roman"/>
          <w:sz w:val="16"/>
          <w:szCs w:val="16"/>
        </w:rPr>
        <w:t>оплатить компенсационную стоимость в</w:t>
      </w:r>
      <w:proofErr w:type="gramEnd"/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сумме ______________________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(______________________________________) руб. согласно отчету № ___________</w:t>
      </w:r>
    </w:p>
    <w:p w:rsidR="00A70FE8" w:rsidRPr="00A70FE8" w:rsidRDefault="00A70FE8" w:rsidP="00A70FE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Председатель комиссии: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    /_________________________________/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 xml:space="preserve">    Члены комиссии: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    /_________________________________/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    /_________________________________/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    /_________________________________/</w:t>
      </w:r>
    </w:p>
    <w:p w:rsidR="00A70FE8" w:rsidRPr="00A70FE8" w:rsidRDefault="00A70FE8" w:rsidP="00A70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70FE8">
        <w:rPr>
          <w:rFonts w:ascii="Times New Roman" w:eastAsia="Times New Roman" w:hAnsi="Times New Roman" w:cs="Times New Roman"/>
          <w:sz w:val="16"/>
          <w:szCs w:val="16"/>
        </w:rPr>
        <w:t>____________________________________    /_________________________________/</w:t>
      </w: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A70FE8" w:rsidRDefault="00A70FE8" w:rsidP="00A70FE8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A70FE8" w:rsidRPr="00A70FE8" w:rsidRDefault="00A70FE8" w:rsidP="00A70FE8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3924DE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Default="00A70FE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70FE8" w:rsidRPr="00416898" w:rsidRDefault="00A70FE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 №</w:t>
      </w:r>
      <w:r w:rsidR="00A70FE8">
        <w:rPr>
          <w:b/>
          <w:sz w:val="20"/>
          <w:szCs w:val="16"/>
        </w:rPr>
        <w:t>32</w:t>
      </w:r>
      <w:r w:rsidRPr="00416898">
        <w:rPr>
          <w:b/>
          <w:sz w:val="20"/>
          <w:szCs w:val="16"/>
        </w:rPr>
        <w:t>(</w:t>
      </w:r>
      <w:r w:rsidR="00A70FE8">
        <w:rPr>
          <w:b/>
          <w:sz w:val="20"/>
          <w:szCs w:val="16"/>
        </w:rPr>
        <w:t>305</w:t>
      </w:r>
      <w:r w:rsidRPr="00416898">
        <w:rPr>
          <w:b/>
          <w:sz w:val="20"/>
          <w:szCs w:val="16"/>
        </w:rPr>
        <w:t xml:space="preserve">) </w:t>
      </w:r>
      <w:r w:rsidR="00A70FE8">
        <w:rPr>
          <w:b/>
          <w:sz w:val="20"/>
          <w:szCs w:val="16"/>
        </w:rPr>
        <w:t>23.07</w:t>
      </w:r>
      <w:r w:rsidRPr="00416898">
        <w:rPr>
          <w:b/>
          <w:sz w:val="20"/>
          <w:szCs w:val="16"/>
        </w:rPr>
        <w:t xml:space="preserve">.2020 г. 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Редакционная коллегия: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416898">
        <w:rPr>
          <w:b/>
          <w:sz w:val="20"/>
          <w:szCs w:val="16"/>
        </w:rPr>
        <w:t>Сайгачев</w:t>
      </w:r>
      <w:proofErr w:type="spellEnd"/>
      <w:r w:rsidRPr="00416898">
        <w:rPr>
          <w:b/>
          <w:sz w:val="20"/>
          <w:szCs w:val="16"/>
        </w:rPr>
        <w:t xml:space="preserve"> А.И. (редактор), </w:t>
      </w:r>
      <w:proofErr w:type="spellStart"/>
      <w:r w:rsidRPr="00416898">
        <w:rPr>
          <w:b/>
          <w:sz w:val="20"/>
          <w:szCs w:val="16"/>
        </w:rPr>
        <w:t>Суродеева</w:t>
      </w:r>
      <w:proofErr w:type="spellEnd"/>
      <w:r w:rsidRPr="00416898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416898">
        <w:rPr>
          <w:b/>
          <w:sz w:val="20"/>
          <w:szCs w:val="16"/>
        </w:rPr>
        <w:t>Пиянзин</w:t>
      </w:r>
      <w:proofErr w:type="spellEnd"/>
      <w:r w:rsidRPr="00416898">
        <w:rPr>
          <w:b/>
          <w:sz w:val="20"/>
          <w:szCs w:val="16"/>
        </w:rPr>
        <w:t xml:space="preserve"> М.А.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Телефоны:  2-30-05;  2-16-78;   2-30-06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Тираж - 50 экз.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Время подписания в печать - 17:00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Номер подписан – 16:30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416898">
        <w:rPr>
          <w:b/>
          <w:sz w:val="20"/>
          <w:szCs w:val="16"/>
        </w:rPr>
        <w:t>Бесплатно.</w:t>
      </w:r>
    </w:p>
    <w:p w:rsidR="00C60C74" w:rsidRPr="00416898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416898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  <w:bookmarkStart w:id="0" w:name="_GoBack"/>
      <w:bookmarkEnd w:id="0"/>
    </w:p>
    <w:sectPr w:rsidR="00C43A18" w:rsidRPr="00416898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B8A" w:rsidRDefault="009E3B8A" w:rsidP="00D40BA9">
      <w:pPr>
        <w:spacing w:after="0" w:line="240" w:lineRule="auto"/>
      </w:pPr>
      <w:r>
        <w:separator/>
      </w:r>
    </w:p>
  </w:endnote>
  <w:endnote w:type="continuationSeparator" w:id="0">
    <w:p w:rsidR="009E3B8A" w:rsidRDefault="009E3B8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B8A" w:rsidRDefault="009E3B8A" w:rsidP="00D40BA9">
      <w:pPr>
        <w:spacing w:after="0" w:line="240" w:lineRule="auto"/>
      </w:pPr>
      <w:r>
        <w:separator/>
      </w:r>
    </w:p>
  </w:footnote>
  <w:footnote w:type="continuationSeparator" w:id="0">
    <w:p w:rsidR="009E3B8A" w:rsidRDefault="009E3B8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9E3B8A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7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5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8"/>
  </w:num>
  <w:num w:numId="2">
    <w:abstractNumId w:val="4"/>
  </w:num>
  <w:num w:numId="3">
    <w:abstractNumId w:val="15"/>
  </w:num>
  <w:num w:numId="4">
    <w:abstractNumId w:val="0"/>
  </w:num>
  <w:num w:numId="5">
    <w:abstractNumId w:val="5"/>
  </w:num>
  <w:num w:numId="6">
    <w:abstractNumId w:val="19"/>
  </w:num>
  <w:num w:numId="7">
    <w:abstractNumId w:val="14"/>
  </w:num>
  <w:num w:numId="8">
    <w:abstractNumId w:val="11"/>
  </w:num>
  <w:num w:numId="9">
    <w:abstractNumId w:val="20"/>
  </w:num>
  <w:num w:numId="10">
    <w:abstractNumId w:val="9"/>
  </w:num>
  <w:num w:numId="11">
    <w:abstractNumId w:val="3"/>
  </w:num>
  <w:num w:numId="12">
    <w:abstractNumId w:val="8"/>
  </w:num>
  <w:num w:numId="13">
    <w:abstractNumId w:val="1"/>
  </w:num>
  <w:num w:numId="14">
    <w:abstractNumId w:val="12"/>
    <w:lvlOverride w:ilvl="0">
      <w:startOverride w:val="4"/>
    </w:lvlOverride>
  </w:num>
  <w:num w:numId="15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3"/>
  </w:num>
  <w:num w:numId="19">
    <w:abstractNumId w:val="10"/>
  </w:num>
  <w:num w:numId="20">
    <w:abstractNumId w:val="7"/>
  </w:num>
  <w:num w:numId="21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34D1D-0365-4B6A-A67C-F418D3F8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3553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2020-07-29T13:05:00Z</dcterms:created>
  <dcterms:modified xsi:type="dcterms:W3CDTF">2020-07-29T13:05:00Z</dcterms:modified>
</cp:coreProperties>
</file>