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053" w:rsidRDefault="00510053" w:rsidP="00510053">
      <w:pPr>
        <w:jc w:val="both"/>
        <w:rPr>
          <w:rStyle w:val="a7"/>
          <w:rFonts w:ascii="Times New Roman" w:hAnsi="Times New Roman" w:cs="Times New Roman"/>
          <w:b w:val="0"/>
          <w:bCs w:val="0"/>
          <w:i/>
          <w:sz w:val="28"/>
          <w:szCs w:val="28"/>
        </w:rPr>
      </w:pPr>
    </w:p>
    <w:p w:rsidR="00516370" w:rsidRPr="00046E3D" w:rsidRDefault="00516370" w:rsidP="00275740">
      <w:pPr>
        <w:pStyle w:val="120"/>
        <w:shd w:val="clear" w:color="auto" w:fill="auto"/>
        <w:spacing w:before="0" w:after="378" w:line="317" w:lineRule="exact"/>
        <w:ind w:left="20" w:right="220" w:firstLine="547"/>
        <w:jc w:val="left"/>
        <w:rPr>
          <w:rStyle w:val="a7"/>
          <w:rFonts w:ascii="Times New Roman" w:hAnsi="Times New Roman" w:cs="Times New Roman"/>
          <w:i/>
          <w:sz w:val="28"/>
          <w:szCs w:val="28"/>
        </w:rPr>
      </w:pPr>
      <w:r w:rsidRPr="00046E3D">
        <w:rPr>
          <w:rStyle w:val="a7"/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4377690</wp:posOffset>
            </wp:positionH>
            <wp:positionV relativeFrom="paragraph">
              <wp:posOffset>-162560</wp:posOffset>
            </wp:positionV>
            <wp:extent cx="1856740" cy="2185035"/>
            <wp:effectExtent l="19050" t="0" r="0" b="0"/>
            <wp:wrapSquare wrapText="bothSides"/>
            <wp:docPr id="17" name="Рисунок 9" descr="C:\Users\user\Desktop\56_1hands_soybean_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56_1hands_soybean_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218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1663" w:rsidRPr="00131663">
        <w:rPr>
          <w:rStyle w:val="a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71.2pt;margin-top:-4.55pt;width:100.1pt;height:12.5pt;z-index:-251658240;mso-wrap-distance-left:5pt;mso-wrap-distance-right:5pt;mso-position-horizontal-relative:margin;mso-position-vertical-relative:margin" filled="f" stroked="f">
            <v:textbox style="mso-next-textbox:#_x0000_s1027;mso-fit-shape-to-text:t" inset="0,0,0,0">
              <w:txbxContent>
                <w:p w:rsidR="00957B94" w:rsidRDefault="00957B94" w:rsidP="00957B94">
                  <w:pPr>
                    <w:pStyle w:val="210"/>
                    <w:keepNext/>
                    <w:keepLines/>
                    <w:shd w:val="clear" w:color="auto" w:fill="auto"/>
                    <w:spacing w:before="0" w:after="0" w:line="250" w:lineRule="exact"/>
                    <w:ind w:left="20"/>
                    <w:jc w:val="left"/>
                  </w:pPr>
                </w:p>
              </w:txbxContent>
            </v:textbox>
            <w10:wrap type="topAndBottom" anchorx="margin" anchory="margin"/>
          </v:shape>
        </w:pict>
      </w:r>
      <w:r w:rsidR="00ED24CA" w:rsidRPr="00046E3D">
        <w:rPr>
          <w:rStyle w:val="a7"/>
          <w:rFonts w:ascii="Times New Roman" w:hAnsi="Times New Roman" w:cs="Times New Roman"/>
          <w:i/>
          <w:sz w:val="28"/>
          <w:szCs w:val="28"/>
        </w:rPr>
        <w:t>Дубенский район. Инвестиционные возможности</w:t>
      </w:r>
    </w:p>
    <w:p w:rsidR="00510053" w:rsidRDefault="00510053" w:rsidP="00ED24CA">
      <w:pPr>
        <w:pStyle w:val="af0"/>
        <w:ind w:left="142"/>
        <w:rPr>
          <w:rStyle w:val="12"/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</w:p>
    <w:p w:rsidR="00957B94" w:rsidRPr="00ED24CA" w:rsidRDefault="00957B94" w:rsidP="00ED24CA">
      <w:pPr>
        <w:pStyle w:val="af0"/>
        <w:ind w:left="142"/>
      </w:pPr>
      <w:r w:rsidRPr="00ED24CA">
        <w:rPr>
          <w:rStyle w:val="12"/>
          <w:rFonts w:ascii="Times New Roman" w:hAnsi="Times New Roman" w:cs="Times New Roman"/>
          <w:b/>
          <w:color w:val="000000"/>
          <w:sz w:val="32"/>
          <w:szCs w:val="32"/>
          <w:u w:val="single"/>
        </w:rPr>
        <w:t>Производство соевого шрота</w:t>
      </w:r>
    </w:p>
    <w:p w:rsidR="00B42E68" w:rsidRDefault="00B42E68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:rsidR="00510053" w:rsidRDefault="00510053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:rsidR="00275740" w:rsidRDefault="00275740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:rsidR="00275740" w:rsidRDefault="00275740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:rsidR="00275740" w:rsidRPr="00275740" w:rsidRDefault="00275740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:rsidR="00046E3D" w:rsidRPr="00510053" w:rsidRDefault="00046E3D" w:rsidP="00046E3D">
      <w:pPr>
        <w:pStyle w:val="151"/>
        <w:numPr>
          <w:ilvl w:val="0"/>
          <w:numId w:val="2"/>
        </w:numPr>
        <w:shd w:val="clear" w:color="auto" w:fill="auto"/>
        <w:spacing w:before="0" w:line="220" w:lineRule="exact"/>
        <w:rPr>
          <w:rStyle w:val="af5"/>
          <w:rFonts w:ascii="Times New Roman" w:hAnsi="Times New Roman" w:cs="Times New Roman"/>
          <w:b/>
          <w:i/>
          <w:sz w:val="32"/>
          <w:szCs w:val="32"/>
        </w:rPr>
      </w:pPr>
      <w:r w:rsidRPr="00510053">
        <w:rPr>
          <w:rStyle w:val="af5"/>
          <w:rFonts w:ascii="Times New Roman" w:hAnsi="Times New Roman" w:cs="Times New Roman"/>
          <w:b/>
          <w:i/>
          <w:sz w:val="32"/>
          <w:szCs w:val="32"/>
        </w:rPr>
        <w:t>Основные характеристики инвестиционной ниши</w:t>
      </w:r>
    </w:p>
    <w:p w:rsidR="00046E3D" w:rsidRDefault="00046E3D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:rsidR="00046E3D" w:rsidRDefault="00046E3D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:rsidR="00046E3D" w:rsidRDefault="00046E3D" w:rsidP="00957B94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tbl>
      <w:tblPr>
        <w:tblStyle w:val="-5"/>
        <w:tblpPr w:leftFromText="180" w:rightFromText="180" w:vertAnchor="page" w:horzAnchor="margin" w:tblpXSpec="right" w:tblpY="59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37"/>
        <w:gridCol w:w="2976"/>
      </w:tblGrid>
      <w:tr w:rsidR="00275740" w:rsidRPr="00046E3D" w:rsidTr="00275740">
        <w:trPr>
          <w:cnfStyle w:val="000000100000"/>
          <w:trHeight w:hRule="exact" w:val="1290"/>
        </w:trPr>
        <w:tc>
          <w:tcPr>
            <w:cnfStyle w:val="000010000000"/>
            <w:tcW w:w="56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75740" w:rsidRDefault="00275740" w:rsidP="002757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Соответствие приоритетам</w:t>
            </w:r>
          </w:p>
          <w:p w:rsidR="00275740" w:rsidRPr="00046E3D" w:rsidRDefault="00275740" w:rsidP="002757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развития региона</w:t>
            </w:r>
          </w:p>
        </w:tc>
        <w:tc>
          <w:tcPr>
            <w:tcW w:w="2976" w:type="dxa"/>
          </w:tcPr>
          <w:p w:rsidR="00275740" w:rsidRPr="00046E3D" w:rsidRDefault="00275740" w:rsidP="00275740">
            <w:pPr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</w:t>
            </w:r>
          </w:p>
        </w:tc>
      </w:tr>
      <w:tr w:rsidR="00275740" w:rsidRPr="00046E3D" w:rsidTr="00275740">
        <w:trPr>
          <w:trHeight w:hRule="exact" w:val="931"/>
        </w:trPr>
        <w:tc>
          <w:tcPr>
            <w:cnfStyle w:val="000010000000"/>
            <w:tcW w:w="563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75740" w:rsidRPr="00046E3D" w:rsidRDefault="00275740" w:rsidP="0027574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Планируемый о</w:t>
            </w: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бъем продаж на территории Республики Мордовия</w:t>
            </w:r>
          </w:p>
        </w:tc>
        <w:tc>
          <w:tcPr>
            <w:tcW w:w="2976" w:type="dxa"/>
          </w:tcPr>
          <w:p w:rsidR="00275740" w:rsidRPr="008E579C" w:rsidRDefault="001A27EF" w:rsidP="00275740">
            <w:pPr>
              <w:cnfStyle w:val="00000000000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8E579C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61,2</w:t>
            </w:r>
            <w:r w:rsidR="00275740" w:rsidRPr="008E579C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 xml:space="preserve"> тысяч </w:t>
            </w:r>
            <w:r w:rsidR="00C3392D" w:rsidRPr="008E579C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 xml:space="preserve">тонн </w:t>
            </w:r>
            <w:r w:rsidR="00275740" w:rsidRPr="008E579C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в год</w:t>
            </w:r>
          </w:p>
        </w:tc>
      </w:tr>
    </w:tbl>
    <w:p w:rsidR="00046E3D" w:rsidRPr="00B92B13" w:rsidRDefault="00046E3D" w:rsidP="00957B94">
      <w:pPr>
        <w:pStyle w:val="151"/>
        <w:shd w:val="clear" w:color="auto" w:fill="auto"/>
        <w:spacing w:before="0" w:line="220" w:lineRule="exact"/>
        <w:ind w:left="20"/>
        <w:rPr>
          <w:i w:val="0"/>
        </w:rPr>
      </w:pPr>
    </w:p>
    <w:p w:rsidR="00957B94" w:rsidRDefault="00957B94" w:rsidP="00957B94">
      <w:pPr>
        <w:rPr>
          <w:sz w:val="2"/>
          <w:szCs w:val="2"/>
        </w:rPr>
      </w:pPr>
    </w:p>
    <w:p w:rsidR="00B92B13" w:rsidRDefault="00B92B13" w:rsidP="00C12CEF">
      <w:pPr>
        <w:pStyle w:val="151"/>
        <w:shd w:val="clear" w:color="auto" w:fill="auto"/>
        <w:tabs>
          <w:tab w:val="left" w:pos="3348"/>
        </w:tabs>
        <w:spacing w:before="318" w:line="269" w:lineRule="exact"/>
        <w:ind w:left="20"/>
        <w:jc w:val="both"/>
        <w:rPr>
          <w:rStyle w:val="15"/>
          <w:color w:val="000000"/>
        </w:rPr>
      </w:pPr>
    </w:p>
    <w:p w:rsidR="00B92B13" w:rsidRDefault="00B92B13" w:rsidP="00C12CEF">
      <w:pPr>
        <w:pStyle w:val="151"/>
        <w:shd w:val="clear" w:color="auto" w:fill="auto"/>
        <w:tabs>
          <w:tab w:val="left" w:pos="3348"/>
        </w:tabs>
        <w:spacing w:before="318" w:line="269" w:lineRule="exact"/>
        <w:ind w:left="20"/>
        <w:jc w:val="both"/>
        <w:rPr>
          <w:rStyle w:val="15"/>
          <w:color w:val="000000"/>
        </w:rPr>
      </w:pPr>
    </w:p>
    <w:p w:rsidR="00B92B13" w:rsidRDefault="00B92B13" w:rsidP="00C12CEF">
      <w:pPr>
        <w:pStyle w:val="151"/>
        <w:shd w:val="clear" w:color="auto" w:fill="auto"/>
        <w:tabs>
          <w:tab w:val="left" w:pos="3348"/>
        </w:tabs>
        <w:spacing w:before="318" w:line="269" w:lineRule="exact"/>
        <w:ind w:left="20"/>
        <w:jc w:val="both"/>
        <w:rPr>
          <w:rStyle w:val="15"/>
          <w:color w:val="000000"/>
        </w:rPr>
      </w:pPr>
    </w:p>
    <w:p w:rsidR="00046E3D" w:rsidRDefault="00046E3D" w:rsidP="001A27EF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15"/>
          <w:color w:val="000000"/>
        </w:rPr>
      </w:pPr>
    </w:p>
    <w:p w:rsidR="00957B94" w:rsidRDefault="00957B94" w:rsidP="00275740">
      <w:pPr>
        <w:pStyle w:val="151"/>
        <w:numPr>
          <w:ilvl w:val="0"/>
          <w:numId w:val="2"/>
        </w:numPr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sz w:val="32"/>
          <w:szCs w:val="32"/>
        </w:rPr>
      </w:pPr>
      <w:r w:rsidRPr="00510053">
        <w:rPr>
          <w:rStyle w:val="af5"/>
          <w:rFonts w:ascii="Times New Roman" w:hAnsi="Times New Roman" w:cs="Times New Roman"/>
          <w:b/>
          <w:i/>
          <w:sz w:val="32"/>
          <w:szCs w:val="32"/>
        </w:rPr>
        <w:t>Конкурентное окружение</w:t>
      </w:r>
      <w:r w:rsidR="00C12CEF" w:rsidRPr="00510053">
        <w:rPr>
          <w:rStyle w:val="af5"/>
          <w:rFonts w:ascii="Times New Roman" w:hAnsi="Times New Roman" w:cs="Times New Roman"/>
          <w:b/>
          <w:i/>
          <w:sz w:val="32"/>
          <w:szCs w:val="32"/>
        </w:rPr>
        <w:tab/>
      </w:r>
    </w:p>
    <w:p w:rsidR="008E579C" w:rsidRPr="00510053" w:rsidRDefault="008E579C" w:rsidP="008E579C">
      <w:pPr>
        <w:pStyle w:val="151"/>
        <w:shd w:val="clear" w:color="auto" w:fill="auto"/>
        <w:tabs>
          <w:tab w:val="left" w:pos="3348"/>
        </w:tabs>
        <w:spacing w:before="318" w:line="269" w:lineRule="exact"/>
        <w:ind w:left="380"/>
        <w:jc w:val="both"/>
        <w:rPr>
          <w:rStyle w:val="af5"/>
          <w:rFonts w:ascii="Times New Roman" w:hAnsi="Times New Roman" w:cs="Times New Roman"/>
          <w:b/>
          <w:i/>
          <w:sz w:val="32"/>
          <w:szCs w:val="32"/>
        </w:rPr>
      </w:pPr>
    </w:p>
    <w:p w:rsidR="001A27EF" w:rsidRPr="004E7549" w:rsidRDefault="00275740" w:rsidP="008E579C">
      <w:pPr>
        <w:pStyle w:val="151"/>
        <w:shd w:val="clear" w:color="auto" w:fill="auto"/>
        <w:tabs>
          <w:tab w:val="left" w:pos="3348"/>
        </w:tabs>
        <w:spacing w:before="0" w:line="240" w:lineRule="auto"/>
        <w:ind w:left="425" w:firstLine="567"/>
        <w:contextualSpacing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В настоящее время Р</w:t>
      </w:r>
      <w:r w:rsidR="0068652A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>оссийский рынок по переработке сои пр</w:t>
      </w:r>
      <w:r w:rsidR="004E7549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>едставлен двумя предприятиями</w:t>
      </w:r>
      <w:r w:rsidR="00C61C2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. В Калининградской области агропромышленная группа </w:t>
      </w:r>
      <w:r w:rsidR="004E7549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>«</w:t>
      </w:r>
      <w:r w:rsidR="0068652A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Содружество» и </w:t>
      </w:r>
      <w:r w:rsidR="00C61C2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в Белгородской области группа компаний </w:t>
      </w:r>
      <w:r w:rsidR="0068652A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>«ЭФКО».</w:t>
      </w:r>
      <w:r w:rsidR="0026679D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С</w:t>
      </w:r>
      <w:r w:rsidR="0068652A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>ейчас общая мощность российских перерабатывающих предприятий составляе</w:t>
      </w:r>
      <w:r w:rsidR="0026679D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>т 23,5 млн. т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онн в</w:t>
      </w:r>
      <w:r w:rsidR="0026679D" w:rsidRPr="004E754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год.</w:t>
      </w:r>
    </w:p>
    <w:p w:rsidR="003A5793" w:rsidRDefault="003A5793" w:rsidP="008E579C">
      <w:pPr>
        <w:pStyle w:val="a6"/>
        <w:shd w:val="clear" w:color="auto" w:fill="FFFFFF"/>
        <w:spacing w:before="0" w:beforeAutospacing="0" w:after="0" w:afterAutospacing="0"/>
        <w:ind w:left="425" w:firstLine="567"/>
        <w:contextualSpacing/>
        <w:jc w:val="both"/>
        <w:rPr>
          <w:sz w:val="28"/>
          <w:szCs w:val="28"/>
        </w:rPr>
      </w:pPr>
      <w:r w:rsidRPr="004E7549">
        <w:rPr>
          <w:sz w:val="28"/>
          <w:szCs w:val="28"/>
        </w:rPr>
        <w:t>Поскольку Россельхознадзор запретил импортировать шрот из незарегистрированных в России линий ГМ-сои,</w:t>
      </w:r>
      <w:r w:rsidR="0026679D" w:rsidRPr="004E7549">
        <w:rPr>
          <w:sz w:val="28"/>
          <w:szCs w:val="28"/>
        </w:rPr>
        <w:t xml:space="preserve"> возникла потребность возведения собственных мощностей по переработке сои. Строительство завода по производству соевого шрота позволить обеспечить сырьем не</w:t>
      </w:r>
      <w:r w:rsidR="00E175DB" w:rsidRPr="004E7549">
        <w:rPr>
          <w:sz w:val="28"/>
          <w:szCs w:val="28"/>
        </w:rPr>
        <w:t xml:space="preserve"> только</w:t>
      </w:r>
      <w:r w:rsidR="0026679D" w:rsidRPr="004E7549">
        <w:rPr>
          <w:sz w:val="28"/>
          <w:szCs w:val="28"/>
        </w:rPr>
        <w:t xml:space="preserve"> сельскохозяйственные организации района, но и всей Республики Мордовия. </w:t>
      </w:r>
      <w:r w:rsidR="00687329" w:rsidRPr="004E7549">
        <w:rPr>
          <w:sz w:val="28"/>
          <w:szCs w:val="28"/>
        </w:rPr>
        <w:t xml:space="preserve"> Предполагаемые мощности данного завода составляют  </w:t>
      </w:r>
      <w:r w:rsidR="008E579C">
        <w:rPr>
          <w:sz w:val="28"/>
          <w:szCs w:val="28"/>
        </w:rPr>
        <w:t>61,2</w:t>
      </w:r>
      <w:r w:rsidR="00687329" w:rsidRPr="004E7549">
        <w:rPr>
          <w:sz w:val="28"/>
          <w:szCs w:val="28"/>
        </w:rPr>
        <w:t xml:space="preserve"> тыс. тонн в год. </w:t>
      </w:r>
    </w:p>
    <w:p w:rsidR="00A90B3F" w:rsidRPr="008E579C" w:rsidRDefault="00A90B3F" w:rsidP="008E579C">
      <w:pPr>
        <w:pStyle w:val="a6"/>
        <w:shd w:val="clear" w:color="auto" w:fill="FFFFFF"/>
        <w:spacing w:before="0" w:beforeAutospacing="0" w:after="0" w:afterAutospacing="0"/>
        <w:ind w:left="425" w:firstLine="567"/>
        <w:contextualSpacing/>
        <w:jc w:val="both"/>
        <w:rPr>
          <w:sz w:val="28"/>
          <w:szCs w:val="28"/>
        </w:rPr>
      </w:pPr>
      <w:r w:rsidRPr="008E579C">
        <w:rPr>
          <w:sz w:val="28"/>
          <w:szCs w:val="28"/>
        </w:rPr>
        <w:t>Потребность животноводства России в соевом шроте в сезоне 2018/2019 оценивается в 7,81 млн. тонн в год, причем российские производители обеспечат порядка 65% требуемого объема</w:t>
      </w:r>
    </w:p>
    <w:p w:rsidR="001A27EF" w:rsidRPr="008E579C" w:rsidRDefault="001A27EF" w:rsidP="008E579C">
      <w:pPr>
        <w:pStyle w:val="a6"/>
        <w:shd w:val="clear" w:color="auto" w:fill="FFFFFF"/>
        <w:spacing w:before="0" w:beforeAutospacing="0" w:after="0" w:afterAutospacing="0"/>
        <w:ind w:left="425" w:firstLine="567"/>
        <w:contextualSpacing/>
        <w:jc w:val="both"/>
        <w:rPr>
          <w:sz w:val="28"/>
          <w:szCs w:val="28"/>
        </w:rPr>
      </w:pPr>
      <w:r w:rsidRPr="008E579C">
        <w:rPr>
          <w:sz w:val="28"/>
          <w:szCs w:val="28"/>
        </w:rPr>
        <w:t xml:space="preserve">Текущий объем потребления соевого шрота в Республике Мордовия составляет 144 тыс. тонн в год с перспективой его увеличения до 187 тыс. тонн в год к  2024 году. Стоимость соевого шрота для конечного </w:t>
      </w:r>
      <w:r w:rsidRPr="008E579C">
        <w:rPr>
          <w:sz w:val="28"/>
          <w:szCs w:val="28"/>
        </w:rPr>
        <w:lastRenderedPageBreak/>
        <w:t>потребителя по состоянию на 01.01.2019 г. в Республике Мордовия составляет 40-42 тыс. руб. за тонну, соевого масла – 47-50 тыс. руб. за тысячу литров. Цена является достаточно высокой и для многих предприятий недоступной. В связи с этим главная цель создания данного завода – это удовлетворение спроса предприятий Республики и близлежащих областей в качественном и доступном по цене, примерно на 10% меньше среднерыночной стоимости, соевом шроте и соевом масле.</w:t>
      </w:r>
    </w:p>
    <w:p w:rsidR="00D77770" w:rsidRPr="008E579C" w:rsidRDefault="00D77770" w:rsidP="008E579C">
      <w:pPr>
        <w:pStyle w:val="a6"/>
        <w:shd w:val="clear" w:color="auto" w:fill="FFFFFF"/>
        <w:spacing w:before="0" w:beforeAutospacing="0" w:after="0" w:afterAutospacing="0"/>
        <w:ind w:left="426" w:firstLine="567"/>
        <w:contextualSpacing/>
        <w:jc w:val="both"/>
        <w:rPr>
          <w:sz w:val="28"/>
          <w:szCs w:val="28"/>
        </w:rPr>
      </w:pPr>
    </w:p>
    <w:p w:rsidR="003A5793" w:rsidRPr="00510053" w:rsidRDefault="00275740" w:rsidP="004E7549">
      <w:pPr>
        <w:pStyle w:val="151"/>
        <w:shd w:val="clear" w:color="auto" w:fill="auto"/>
        <w:tabs>
          <w:tab w:val="left" w:pos="3348"/>
        </w:tabs>
        <w:spacing w:before="318" w:line="269" w:lineRule="exact"/>
        <w:ind w:left="20" w:firstLine="689"/>
        <w:jc w:val="both"/>
        <w:rPr>
          <w:rStyle w:val="af5"/>
          <w:rFonts w:ascii="Times New Roman" w:hAnsi="Times New Roman" w:cs="Times New Roman"/>
          <w:b/>
          <w:i/>
          <w:sz w:val="28"/>
          <w:szCs w:val="28"/>
        </w:rPr>
      </w:pPr>
      <w:r w:rsidRPr="00510053">
        <w:rPr>
          <w:rStyle w:val="af5"/>
          <w:rFonts w:ascii="Times New Roman" w:hAnsi="Times New Roman" w:cs="Times New Roman"/>
          <w:b/>
          <w:i/>
          <w:sz w:val="28"/>
          <w:szCs w:val="28"/>
        </w:rPr>
        <w:t xml:space="preserve">Почему Дубенский район </w:t>
      </w:r>
    </w:p>
    <w:p w:rsidR="00D77770" w:rsidRDefault="00D77770" w:rsidP="00D77770">
      <w:pPr>
        <w:pStyle w:val="151"/>
        <w:shd w:val="clear" w:color="auto" w:fill="auto"/>
        <w:spacing w:before="0" w:after="18" w:line="220" w:lineRule="exact"/>
        <w:jc w:val="both"/>
        <w:rPr>
          <w:rStyle w:val="140"/>
          <w:b w:val="0"/>
          <w:bCs w:val="0"/>
          <w:color w:val="000000"/>
        </w:rPr>
      </w:pPr>
    </w:p>
    <w:p w:rsidR="00687329" w:rsidRDefault="00687329" w:rsidP="00D77770">
      <w:pPr>
        <w:pStyle w:val="151"/>
        <w:numPr>
          <w:ilvl w:val="0"/>
          <w:numId w:val="3"/>
        </w:numPr>
        <w:shd w:val="clear" w:color="auto" w:fill="auto"/>
        <w:spacing w:before="0" w:after="18" w:line="240" w:lineRule="auto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Строительство завода по производству соевого шрота на территории Дубенского муниципального района обусловлено выгодным географическим положением, развитостью транспортной инфраструктуры,  наличием инвестиционн</w:t>
      </w:r>
      <w:r w:rsidR="00D54CCC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ых</w:t>
      </w:r>
      <w:r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площад</w:t>
      </w:r>
      <w:r w:rsidR="00D54CCC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ок</w:t>
      </w:r>
      <w:r w:rsidR="00C61C26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, наличием </w:t>
      </w:r>
      <w:r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свободных трудовых ресурсов.  </w:t>
      </w:r>
      <w:r w:rsidR="00F335BC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Т</w:t>
      </w:r>
      <w:r w:rsidR="000C3C3D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акже, на территории района развита отрасль животноводства: 25 КФХ, свинокомплекс ООО «Хорошее дело» на 1211 свиноматок, на выращивание 19611 свиней, ООО «Агрофирма Юбилейная» на 2267 голов КРС, в том числе коров 900, также идет строительство молочного комплекса ООО «Хорошее дело» </w:t>
      </w:r>
      <w:r w:rsidR="00A17B1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на 11198 гол. КРС, в т.ч. 6250 гол. фуражных коров».</w:t>
      </w:r>
      <w:r w:rsidR="00D54CCC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93CFB" w:rsidRPr="00793CFB" w:rsidRDefault="00793CFB" w:rsidP="00793CFB">
      <w:pPr>
        <w:spacing w:after="0" w:line="348" w:lineRule="auto"/>
        <w:jc w:val="both"/>
        <w:rPr>
          <w:rStyle w:val="15"/>
          <w:rFonts w:ascii="Times New Roman" w:eastAsia="Calibri" w:hAnsi="Times New Roman" w:cs="Times New Roman"/>
          <w:bCs w:val="0"/>
          <w:iCs w:val="0"/>
          <w:color w:val="C00000"/>
          <w:sz w:val="24"/>
          <w:szCs w:val="24"/>
          <w:u w:val="single"/>
          <w:shd w:val="clear" w:color="auto" w:fill="auto"/>
          <w:lang w:eastAsia="en-US"/>
        </w:rPr>
      </w:pPr>
      <w:r w:rsidRPr="001A27EF">
        <w:rPr>
          <w:rFonts w:ascii="Times New Roman" w:eastAsia="Calibri" w:hAnsi="Times New Roman" w:cs="Times New Roman"/>
          <w:b/>
          <w:noProof/>
          <w:color w:val="C0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2422525</wp:posOffset>
            </wp:positionH>
            <wp:positionV relativeFrom="paragraph">
              <wp:posOffset>200660</wp:posOffset>
            </wp:positionV>
            <wp:extent cx="3609975" cy="2802255"/>
            <wp:effectExtent l="0" t="0" r="0" b="0"/>
            <wp:wrapSquare wrapText="bothSides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Pr="001A27EF">
        <w:rPr>
          <w:rFonts w:ascii="Times New Roman" w:eastAsia="Calibri" w:hAnsi="Times New Roman" w:cs="Times New Roman"/>
          <w:b/>
          <w:noProof/>
          <w:color w:val="C0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-267970</wp:posOffset>
            </wp:positionH>
            <wp:positionV relativeFrom="paragraph">
              <wp:posOffset>187325</wp:posOffset>
            </wp:positionV>
            <wp:extent cx="2847975" cy="2514600"/>
            <wp:effectExtent l="0" t="0" r="0" b="0"/>
            <wp:wrapSquare wrapText="bothSides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1A27EF" w:rsidRDefault="001A27EF" w:rsidP="001A27EF">
      <w:pPr>
        <w:pStyle w:val="151"/>
        <w:shd w:val="clear" w:color="auto" w:fill="auto"/>
        <w:spacing w:before="0" w:after="18" w:line="240" w:lineRule="auto"/>
        <w:ind w:left="720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</w:p>
    <w:p w:rsidR="001A27EF" w:rsidRPr="008E579C" w:rsidRDefault="001A27EF" w:rsidP="001A27EF">
      <w:pPr>
        <w:pStyle w:val="af6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7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Республике Мордовия ведется активное строительство и поэтапный ввод в эксплуатацию крупных ферм, свинокомплексов, птицефабрик, овцеводческих хозяйств. </w:t>
      </w:r>
      <w:r w:rsidRPr="008E579C">
        <w:rPr>
          <w:rFonts w:ascii="Times New Roman" w:hAnsi="Times New Roman" w:cs="Times New Roman"/>
          <w:b/>
          <w:sz w:val="28"/>
          <w:szCs w:val="28"/>
        </w:rPr>
        <w:t>В настоящий момент потребность АПК Республики Мордовия в соевом шроте составляет 12 тыс. тонн в месяц с перспективой его увеличения на 30%</w:t>
      </w:r>
      <w:r w:rsidRPr="008E579C">
        <w:rPr>
          <w:rFonts w:ascii="Times New Roman" w:hAnsi="Times New Roman" w:cs="Times New Roman"/>
          <w:sz w:val="28"/>
          <w:szCs w:val="28"/>
        </w:rPr>
        <w:t xml:space="preserve"> в течение ближайших пяти лет. На сегодняшний день эта потребность удовлетворяется лишь частично за счет привозных кормов. При этом корма из других регионов имеют высокую стоимость доставки и нестабильное качество продукции. </w:t>
      </w:r>
      <w:r w:rsidRPr="008E579C">
        <w:rPr>
          <w:rFonts w:ascii="Times New Roman" w:hAnsi="Times New Roman" w:cs="Times New Roman"/>
          <w:b/>
          <w:sz w:val="28"/>
          <w:szCs w:val="28"/>
        </w:rPr>
        <w:t xml:space="preserve">Строительство завода позволит удовлетворить 50% </w:t>
      </w:r>
      <w:r w:rsidRPr="008E579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среднегодового спроса на соевый шрот в Республике Мордовия и снизить издержки предприятий-потребителей на закупку высококачественных кормов. </w:t>
      </w:r>
    </w:p>
    <w:p w:rsidR="001A27EF" w:rsidRPr="008E579C" w:rsidRDefault="001A27EF" w:rsidP="001A27EF">
      <w:pPr>
        <w:pStyle w:val="151"/>
        <w:shd w:val="clear" w:color="auto" w:fill="auto"/>
        <w:spacing w:before="0" w:after="18" w:line="240" w:lineRule="auto"/>
        <w:ind w:left="720"/>
        <w:jc w:val="both"/>
        <w:rPr>
          <w:rStyle w:val="15"/>
          <w:rFonts w:ascii="Times New Roman" w:hAnsi="Times New Roman" w:cs="Times New Roman"/>
          <w:sz w:val="28"/>
          <w:szCs w:val="28"/>
        </w:rPr>
      </w:pPr>
    </w:p>
    <w:p w:rsidR="001A27EF" w:rsidRPr="008E579C" w:rsidRDefault="001A27EF" w:rsidP="001A27EF">
      <w:pPr>
        <w:pStyle w:val="af6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E579C">
        <w:rPr>
          <w:rFonts w:ascii="Times New Roman" w:hAnsi="Times New Roman" w:cs="Times New Roman"/>
          <w:b/>
          <w:sz w:val="28"/>
          <w:szCs w:val="28"/>
        </w:rPr>
        <w:t>Преимущество продукции</w:t>
      </w:r>
      <w:r w:rsidRPr="008E579C">
        <w:rPr>
          <w:rFonts w:ascii="Times New Roman" w:hAnsi="Times New Roman" w:cs="Times New Roman"/>
          <w:sz w:val="28"/>
          <w:szCs w:val="28"/>
        </w:rPr>
        <w:t xml:space="preserve">: высокая конкурентоспособность, обусловленная строительством завода в непосредственной близости от потребителей в радиусе 100-150 км от завода, использованием при производстве преимущественно местного сырья высокого качества, применением отработанной технологии производства, административной поддержкой, гарантированным обеспечением ресурсами и опорой на местные квалифицированные кадры. </w:t>
      </w:r>
    </w:p>
    <w:p w:rsidR="001A27EF" w:rsidRPr="008E579C" w:rsidRDefault="001A27EF" w:rsidP="001A27EF">
      <w:pPr>
        <w:pStyle w:val="151"/>
        <w:shd w:val="clear" w:color="auto" w:fill="auto"/>
        <w:spacing w:before="0" w:after="18" w:line="240" w:lineRule="auto"/>
        <w:ind w:left="720"/>
        <w:jc w:val="both"/>
        <w:rPr>
          <w:rStyle w:val="15"/>
          <w:rFonts w:ascii="Times New Roman" w:hAnsi="Times New Roman" w:cs="Times New Roman"/>
          <w:sz w:val="28"/>
          <w:szCs w:val="28"/>
        </w:rPr>
      </w:pPr>
    </w:p>
    <w:p w:rsidR="00687329" w:rsidRDefault="00687329" w:rsidP="00957B94">
      <w:pPr>
        <w:pStyle w:val="151"/>
        <w:shd w:val="clear" w:color="auto" w:fill="auto"/>
        <w:spacing w:before="0" w:after="18" w:line="220" w:lineRule="exact"/>
        <w:ind w:left="20"/>
        <w:jc w:val="both"/>
        <w:rPr>
          <w:rStyle w:val="15"/>
          <w:color w:val="000000"/>
        </w:rPr>
      </w:pPr>
    </w:p>
    <w:p w:rsidR="00D77770" w:rsidRPr="00D77770" w:rsidRDefault="00D77770" w:rsidP="00957B94">
      <w:pPr>
        <w:pStyle w:val="151"/>
        <w:shd w:val="clear" w:color="auto" w:fill="auto"/>
        <w:spacing w:before="0" w:after="18" w:line="220" w:lineRule="exact"/>
        <w:ind w:left="20"/>
        <w:jc w:val="both"/>
        <w:rPr>
          <w:rStyle w:val="15"/>
          <w:rFonts w:ascii="Times New Roman" w:hAnsi="Times New Roman" w:cs="Times New Roman"/>
          <w:color w:val="000000"/>
        </w:rPr>
      </w:pPr>
    </w:p>
    <w:p w:rsidR="00957B94" w:rsidRPr="00AE1AE8" w:rsidRDefault="00957B94" w:rsidP="00D77770">
      <w:pPr>
        <w:pStyle w:val="151"/>
        <w:numPr>
          <w:ilvl w:val="0"/>
          <w:numId w:val="2"/>
        </w:numPr>
        <w:shd w:val="clear" w:color="auto" w:fill="auto"/>
        <w:spacing w:before="0" w:after="259" w:line="288" w:lineRule="exact"/>
        <w:ind w:right="740"/>
        <w:jc w:val="both"/>
        <w:rPr>
          <w:rStyle w:val="af5"/>
          <w:rFonts w:ascii="Times New Roman" w:hAnsi="Times New Roman" w:cs="Times New Roman"/>
          <w:b/>
          <w:i/>
          <w:sz w:val="32"/>
          <w:szCs w:val="32"/>
        </w:rPr>
      </w:pPr>
      <w:r w:rsidRPr="00AE1AE8">
        <w:rPr>
          <w:rStyle w:val="af5"/>
          <w:rFonts w:ascii="Times New Roman" w:hAnsi="Times New Roman" w:cs="Times New Roman"/>
          <w:b/>
          <w:i/>
          <w:sz w:val="32"/>
          <w:szCs w:val="32"/>
        </w:rPr>
        <w:t xml:space="preserve">Предполагаемые площадки для размещения </w:t>
      </w:r>
    </w:p>
    <w:tbl>
      <w:tblPr>
        <w:tblStyle w:val="11"/>
        <w:tblW w:w="0" w:type="auto"/>
        <w:tblLook w:val="04A0"/>
      </w:tblPr>
      <w:tblGrid>
        <w:gridCol w:w="4785"/>
        <w:gridCol w:w="4786"/>
      </w:tblGrid>
      <w:tr w:rsidR="00D77770" w:rsidRPr="00C3392D" w:rsidTr="00C3392D">
        <w:trPr>
          <w:cnfStyle w:val="100000000000"/>
        </w:trPr>
        <w:tc>
          <w:tcPr>
            <w:cnfStyle w:val="001000000000"/>
            <w:tcW w:w="4785" w:type="dxa"/>
          </w:tcPr>
          <w:p w:rsidR="00D77770" w:rsidRPr="00C3392D" w:rsidRDefault="00D77770" w:rsidP="00D77770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b w:val="0"/>
                <w:bCs w:val="0"/>
                <w:color w:val="0C9A73" w:themeColor="accent4" w:themeShade="BF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Инвестиционная площадка</w:t>
            </w:r>
          </w:p>
        </w:tc>
        <w:tc>
          <w:tcPr>
            <w:tcW w:w="4786" w:type="dxa"/>
          </w:tcPr>
          <w:p w:rsidR="00D77770" w:rsidRPr="00C3392D" w:rsidRDefault="00D77770" w:rsidP="00D77770">
            <w:pPr>
              <w:tabs>
                <w:tab w:val="left" w:pos="6115"/>
                <w:tab w:val="left" w:pos="6171"/>
              </w:tabs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На территории Поводимовского сельского поселения</w:t>
            </w:r>
          </w:p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7770" w:rsidRPr="008E579C" w:rsidTr="00C3392D">
        <w:trPr>
          <w:cnfStyle w:val="000000100000"/>
        </w:trPr>
        <w:tc>
          <w:tcPr>
            <w:cnfStyle w:val="001000000000"/>
            <w:tcW w:w="4785" w:type="dxa"/>
          </w:tcPr>
          <w:p w:rsidR="00D77770" w:rsidRPr="008E579C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E579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Общая площадь</w:t>
            </w:r>
          </w:p>
          <w:p w:rsidR="00D77770" w:rsidRPr="008E579C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786" w:type="dxa"/>
          </w:tcPr>
          <w:p w:rsidR="00D77770" w:rsidRPr="008E579C" w:rsidRDefault="008E579C" w:rsidP="00B42E68">
            <w:pPr>
              <w:tabs>
                <w:tab w:val="left" w:pos="6115"/>
                <w:tab w:val="left" w:pos="6171"/>
              </w:tabs>
              <w:cnfStyle w:val="00000010000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E579C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8</w:t>
            </w:r>
            <w:r w:rsidR="00D77770" w:rsidRPr="008E579C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га</w:t>
            </w:r>
          </w:p>
        </w:tc>
      </w:tr>
      <w:tr w:rsidR="00D77770" w:rsidRPr="00C3392D" w:rsidTr="00C3392D">
        <w:tc>
          <w:tcPr>
            <w:cnfStyle w:val="001000000000"/>
            <w:tcW w:w="4785" w:type="dxa"/>
          </w:tcPr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cnfStyle w:val="0000000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ЛЭП 10кВа,расстояние до т.подключения 0,05км,ТМ-250 кВа,расстояние 0,5км.свободные мощности 100 кВт/ч.</w:t>
            </w:r>
          </w:p>
        </w:tc>
      </w:tr>
      <w:tr w:rsidR="00D77770" w:rsidRPr="00C3392D" w:rsidTr="00C3392D">
        <w:trPr>
          <w:cnfStyle w:val="000000100000"/>
        </w:trPr>
        <w:tc>
          <w:tcPr>
            <w:cnfStyle w:val="001000000000"/>
            <w:tcW w:w="4785" w:type="dxa"/>
          </w:tcPr>
          <w:p w:rsidR="00D77770" w:rsidRPr="00C3392D" w:rsidRDefault="00D77770" w:rsidP="00D77770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Газ</w:t>
            </w: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D77770" w:rsidRPr="00C3392D" w:rsidRDefault="00D77770" w:rsidP="00D77770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77770" w:rsidRPr="00C3392D" w:rsidRDefault="00D77770" w:rsidP="00D77770">
            <w:pPr>
              <w:cnfStyle w:val="00000010000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Г/среднего давления-3кг</w:t>
            </w:r>
            <w:r w:rsidR="003E33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/см</w:t>
            </w: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,труба п/э,диам.110мм.,расстояние до т.подключения 0,05км. Объем свободной мощности-30м</w:t>
            </w: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/ч.</w:t>
            </w:r>
          </w:p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cnfStyle w:val="0000001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770" w:rsidRPr="00C3392D" w:rsidTr="00C3392D">
        <w:tc>
          <w:tcPr>
            <w:cnfStyle w:val="001000000000"/>
            <w:tcW w:w="4785" w:type="dxa"/>
          </w:tcPr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Водоснабжение/отведение</w:t>
            </w:r>
          </w:p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cnfStyle w:val="0000000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</w:p>
        </w:tc>
      </w:tr>
      <w:tr w:rsidR="00D77770" w:rsidRPr="00C3392D" w:rsidTr="00C3392D">
        <w:trPr>
          <w:cnfStyle w:val="000000100000"/>
        </w:trPr>
        <w:tc>
          <w:tcPr>
            <w:cnfStyle w:val="001000000000"/>
            <w:tcW w:w="4785" w:type="dxa"/>
          </w:tcPr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ж/д, автодорога</w:t>
            </w:r>
          </w:p>
          <w:p w:rsidR="00D77770" w:rsidRPr="00C3392D" w:rsidRDefault="00D77770" w:rsidP="00B42E68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77770" w:rsidRPr="00C3392D" w:rsidRDefault="00D77770" w:rsidP="00C3392D">
            <w:pPr>
              <w:tabs>
                <w:tab w:val="left" w:pos="6115"/>
                <w:tab w:val="left" w:pos="6171"/>
              </w:tabs>
              <w:cnfStyle w:val="0000001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23  кмот ж/д п.Атяшево / </w:t>
            </w:r>
            <w:r w:rsidR="00C3392D"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0,02 ( от межмуниципальной дороги Дубенки-Атяшево)</w:t>
            </w:r>
          </w:p>
        </w:tc>
      </w:tr>
    </w:tbl>
    <w:p w:rsidR="00F0198C" w:rsidRDefault="00F0198C" w:rsidP="00B42E68">
      <w:pPr>
        <w:tabs>
          <w:tab w:val="left" w:pos="6115"/>
          <w:tab w:val="left" w:pos="6171"/>
        </w:tabs>
      </w:pPr>
    </w:p>
    <w:p w:rsidR="00793CFB" w:rsidRPr="00D77757" w:rsidRDefault="00793CFB" w:rsidP="001A27EF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Категория земли – земли сельскохозяйственного назначения. Вид разрешенного использования – для сельскохозяйственного производства. Общая площадь участка – </w:t>
      </w:r>
      <w:r w:rsidR="008E579C" w:rsidRPr="00D77757">
        <w:rPr>
          <w:rFonts w:ascii="Times New Roman" w:eastAsia="Times New Roman" w:hAnsi="Times New Roman" w:cs="Times New Roman"/>
          <w:b/>
          <w:i/>
          <w:sz w:val="28"/>
          <w:szCs w:val="28"/>
        </w:rPr>
        <w:t>8</w:t>
      </w:r>
      <w:r w:rsidRPr="00D7775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га</w:t>
      </w: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, необходимая площадь для размещения первой очереди производства – </w:t>
      </w:r>
      <w:r w:rsidRPr="00D77757">
        <w:rPr>
          <w:rFonts w:ascii="Times New Roman" w:eastAsia="Times New Roman" w:hAnsi="Times New Roman" w:cs="Times New Roman"/>
          <w:b/>
          <w:i/>
          <w:sz w:val="28"/>
          <w:szCs w:val="28"/>
        </w:rPr>
        <w:t>не более 8 га.</w:t>
      </w:r>
    </w:p>
    <w:p w:rsidR="00793CFB" w:rsidRPr="00D77757" w:rsidRDefault="00793CFB" w:rsidP="001A27EF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93CFB" w:rsidRPr="008E579C" w:rsidRDefault="00793CFB" w:rsidP="001A27EF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93CFB" w:rsidRPr="00D77757" w:rsidRDefault="00793CFB" w:rsidP="00793CFB">
      <w:pPr>
        <w:spacing w:after="0" w:line="34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75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Параметры инфраструктуры земельного участка  </w:t>
      </w:r>
    </w:p>
    <w:tbl>
      <w:tblPr>
        <w:tblStyle w:val="3"/>
        <w:tblW w:w="5148" w:type="pct"/>
        <w:tblLayout w:type="fixed"/>
        <w:tblLook w:val="0000"/>
      </w:tblPr>
      <w:tblGrid>
        <w:gridCol w:w="1666"/>
        <w:gridCol w:w="1240"/>
        <w:gridCol w:w="1309"/>
        <w:gridCol w:w="1279"/>
        <w:gridCol w:w="1701"/>
        <w:gridCol w:w="1559"/>
        <w:gridCol w:w="1100"/>
      </w:tblGrid>
      <w:tr w:rsidR="00793CFB" w:rsidRPr="00793CFB" w:rsidTr="00D77757">
        <w:trPr>
          <w:trHeight w:val="202"/>
        </w:trPr>
        <w:tc>
          <w:tcPr>
            <w:tcW w:w="2788" w:type="pct"/>
            <w:gridSpan w:val="4"/>
            <w:shd w:val="clear" w:color="auto" w:fill="ECF2DA" w:themeFill="accent6" w:themeFillTint="33"/>
          </w:tcPr>
          <w:p w:rsidR="00793CFB" w:rsidRPr="00793CFB" w:rsidRDefault="00793CFB" w:rsidP="00793CFB">
            <w:pPr>
              <w:spacing w:after="200" w:line="36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Транспортно-логическая структура</w:t>
            </w:r>
          </w:p>
        </w:tc>
        <w:tc>
          <w:tcPr>
            <w:tcW w:w="2212" w:type="pct"/>
            <w:gridSpan w:val="3"/>
            <w:shd w:val="clear" w:color="auto" w:fill="ECF2DA" w:themeFill="accent6" w:themeFillTint="33"/>
          </w:tcPr>
          <w:p w:rsidR="00793CFB" w:rsidRPr="00793CFB" w:rsidRDefault="00793CFB" w:rsidP="00793CFB">
            <w:pPr>
              <w:spacing w:after="200" w:line="36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Энергетическая инфраструктура</w:t>
            </w:r>
          </w:p>
        </w:tc>
      </w:tr>
      <w:tr w:rsidR="00793CFB" w:rsidRPr="00793CFB" w:rsidTr="00D77757">
        <w:trPr>
          <w:trHeight w:val="804"/>
        </w:trPr>
        <w:tc>
          <w:tcPr>
            <w:tcW w:w="846" w:type="pct"/>
          </w:tcPr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Ближайшая асфальтирован</w:t>
            </w:r>
          </w:p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ная трасса, км</w:t>
            </w:r>
          </w:p>
        </w:tc>
        <w:tc>
          <w:tcPr>
            <w:tcW w:w="629" w:type="pct"/>
          </w:tcPr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Ближайшая федеральная трасса, км</w:t>
            </w:r>
          </w:p>
        </w:tc>
        <w:tc>
          <w:tcPr>
            <w:tcW w:w="664" w:type="pct"/>
          </w:tcPr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Ближайшая ж/д,км.</w:t>
            </w:r>
          </w:p>
        </w:tc>
        <w:tc>
          <w:tcPr>
            <w:tcW w:w="649" w:type="pct"/>
          </w:tcPr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Ближайший аэропорт, км</w:t>
            </w:r>
          </w:p>
        </w:tc>
        <w:tc>
          <w:tcPr>
            <w:tcW w:w="863" w:type="pct"/>
          </w:tcPr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Газ свободная мощность</w:t>
            </w:r>
          </w:p>
        </w:tc>
        <w:tc>
          <w:tcPr>
            <w:tcW w:w="791" w:type="pct"/>
          </w:tcPr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Электроснабжение</w:t>
            </w:r>
          </w:p>
        </w:tc>
        <w:tc>
          <w:tcPr>
            <w:tcW w:w="558" w:type="pct"/>
          </w:tcPr>
          <w:p w:rsidR="00793CFB" w:rsidRPr="00793CFB" w:rsidRDefault="00793CFB" w:rsidP="00793CFB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bCs/>
                <w:sz w:val="20"/>
                <w:szCs w:val="20"/>
                <w:lang w:eastAsia="en-US"/>
              </w:rPr>
              <w:t>Водоснабжение</w:t>
            </w:r>
          </w:p>
        </w:tc>
      </w:tr>
      <w:tr w:rsidR="00793CFB" w:rsidRPr="00793CFB" w:rsidTr="00D77757">
        <w:trPr>
          <w:trHeight w:val="2577"/>
        </w:trPr>
        <w:tc>
          <w:tcPr>
            <w:tcW w:w="846" w:type="pct"/>
          </w:tcPr>
          <w:p w:rsidR="00793CFB" w:rsidRPr="00793CFB" w:rsidRDefault="00793CFB" w:rsidP="00793CF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sz w:val="20"/>
                <w:szCs w:val="20"/>
                <w:lang w:eastAsia="en-US"/>
              </w:rPr>
              <w:t>0,02 (от межмуниципальной дороги Дубенки-Атяшево).</w:t>
            </w:r>
          </w:p>
        </w:tc>
        <w:tc>
          <w:tcPr>
            <w:tcW w:w="629" w:type="pct"/>
          </w:tcPr>
          <w:p w:rsidR="00793CFB" w:rsidRPr="00793CFB" w:rsidRDefault="00793CFB" w:rsidP="00793CF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sz w:val="20"/>
                <w:szCs w:val="20"/>
                <w:lang w:eastAsia="en-US"/>
              </w:rPr>
              <w:t>6 (от ф. трассы Саранск-Ульяновск)</w:t>
            </w:r>
          </w:p>
        </w:tc>
        <w:tc>
          <w:tcPr>
            <w:tcW w:w="664" w:type="pct"/>
          </w:tcPr>
          <w:p w:rsidR="00793CFB" w:rsidRPr="00793CFB" w:rsidRDefault="00793CFB" w:rsidP="00793CF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sz w:val="20"/>
                <w:szCs w:val="20"/>
                <w:lang w:eastAsia="en-US"/>
              </w:rPr>
              <w:t xml:space="preserve">15 от ж/д п.Атяшево </w:t>
            </w:r>
          </w:p>
        </w:tc>
        <w:tc>
          <w:tcPr>
            <w:tcW w:w="649" w:type="pct"/>
          </w:tcPr>
          <w:p w:rsidR="00793CFB" w:rsidRPr="00793CFB" w:rsidRDefault="00793CFB" w:rsidP="00793CF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sz w:val="20"/>
                <w:szCs w:val="20"/>
                <w:lang w:eastAsia="en-US"/>
              </w:rPr>
              <w:t xml:space="preserve">90, г.Саранск </w:t>
            </w:r>
          </w:p>
        </w:tc>
        <w:tc>
          <w:tcPr>
            <w:tcW w:w="863" w:type="pct"/>
          </w:tcPr>
          <w:p w:rsidR="00793CFB" w:rsidRPr="00793CFB" w:rsidRDefault="00793CFB" w:rsidP="00793CF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sz w:val="20"/>
                <w:szCs w:val="20"/>
                <w:lang w:eastAsia="en-US"/>
              </w:rPr>
              <w:t>Г/среднего давления, труба п/э, диам.110мм, расстояние до т.подключения 0,05км. Объем свободной мощности-6                                                                                                                                                                       00м</w:t>
            </w:r>
            <w:r w:rsidRPr="00793CFB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>3</w:t>
            </w:r>
            <w:r w:rsidRPr="00793CFB">
              <w:rPr>
                <w:rFonts w:eastAsia="Calibri"/>
                <w:sz w:val="20"/>
                <w:szCs w:val="20"/>
                <w:lang w:eastAsia="en-US"/>
              </w:rPr>
              <w:t>/ч.</w:t>
            </w:r>
          </w:p>
        </w:tc>
        <w:tc>
          <w:tcPr>
            <w:tcW w:w="791" w:type="pct"/>
          </w:tcPr>
          <w:p w:rsidR="00793CFB" w:rsidRPr="00793CFB" w:rsidRDefault="00793CFB" w:rsidP="00793CF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sz w:val="20"/>
                <w:szCs w:val="20"/>
                <w:lang w:eastAsia="en-US"/>
              </w:rPr>
              <w:t>ЛЭП, расстояние до т. подключения 0,05км, свободные мощности 1 МВт/ч.</w:t>
            </w:r>
          </w:p>
        </w:tc>
        <w:tc>
          <w:tcPr>
            <w:tcW w:w="558" w:type="pct"/>
          </w:tcPr>
          <w:p w:rsidR="00793CFB" w:rsidRPr="00793CFB" w:rsidRDefault="00793CFB" w:rsidP="00793CF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93CFB">
              <w:rPr>
                <w:rFonts w:eastAsia="Calibri"/>
                <w:sz w:val="20"/>
                <w:szCs w:val="20"/>
                <w:lang w:eastAsia="en-US"/>
              </w:rPr>
              <w:t>Разрешено бурение скважин</w:t>
            </w:r>
          </w:p>
        </w:tc>
      </w:tr>
    </w:tbl>
    <w:p w:rsidR="00793CFB" w:rsidRPr="00D77757" w:rsidRDefault="00793CFB" w:rsidP="001A27EF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A27EF" w:rsidRPr="00D77757" w:rsidRDefault="001A27EF" w:rsidP="001A27EF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77757">
        <w:rPr>
          <w:rFonts w:ascii="Times New Roman" w:eastAsia="Calibri" w:hAnsi="Times New Roman" w:cs="Times New Roman"/>
          <w:sz w:val="28"/>
          <w:szCs w:val="28"/>
          <w:lang w:eastAsia="en-US"/>
        </w:rPr>
        <w:t>Земельный участок для производства предполагается разместить вблизи границ с. Поводимово и с. Атяшево Атяшевского муниципального района, рис.</w:t>
      </w:r>
      <w:r w:rsidR="00D77757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Pr="00D77757">
        <w:rPr>
          <w:rFonts w:ascii="Times New Roman" w:eastAsia="Calibri" w:hAnsi="Times New Roman" w:cs="Times New Roman"/>
          <w:sz w:val="28"/>
          <w:szCs w:val="28"/>
          <w:lang w:eastAsia="en-US"/>
        </w:rPr>
        <w:t>. Поводимовское сельское поселение находится в 5 км от районного центра с. Дубенки.</w:t>
      </w:r>
    </w:p>
    <w:p w:rsidR="001A27EF" w:rsidRPr="001A27EF" w:rsidRDefault="00D77757" w:rsidP="001A27EF">
      <w:pPr>
        <w:spacing w:after="0" w:line="348" w:lineRule="auto"/>
        <w:ind w:firstLine="708"/>
        <w:jc w:val="center"/>
        <w:rPr>
          <w:rFonts w:ascii="Times New Roman" w:eastAsia="Times New Roman" w:hAnsi="Times New Roman" w:cs="Times New Roman"/>
          <w:bCs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C0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-1270</wp:posOffset>
            </wp:positionH>
            <wp:positionV relativeFrom="paragraph">
              <wp:posOffset>66040</wp:posOffset>
            </wp:positionV>
            <wp:extent cx="5865495" cy="3633470"/>
            <wp:effectExtent l="19050" t="0" r="190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495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27EF" w:rsidRPr="008E579C" w:rsidRDefault="001A27EF" w:rsidP="001A27EF">
      <w:pPr>
        <w:spacing w:after="0" w:line="348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579C">
        <w:rPr>
          <w:rFonts w:ascii="Times New Roman" w:eastAsia="Times New Roman" w:hAnsi="Times New Roman" w:cs="Times New Roman"/>
          <w:bCs/>
          <w:sz w:val="24"/>
          <w:szCs w:val="24"/>
        </w:rPr>
        <w:t>Рис.</w:t>
      </w:r>
      <w:r w:rsidR="00D77757">
        <w:rPr>
          <w:rFonts w:ascii="Times New Roman" w:eastAsia="Times New Roman" w:hAnsi="Times New Roman" w:cs="Times New Roman"/>
          <w:bCs/>
          <w:sz w:val="24"/>
          <w:szCs w:val="24"/>
        </w:rPr>
        <w:t xml:space="preserve">1 </w:t>
      </w:r>
      <w:r w:rsidRPr="008E579C">
        <w:rPr>
          <w:rFonts w:ascii="Times New Roman" w:eastAsia="Times New Roman" w:hAnsi="Times New Roman" w:cs="Times New Roman"/>
          <w:bCs/>
          <w:sz w:val="24"/>
          <w:szCs w:val="24"/>
        </w:rPr>
        <w:t>– Местоположение земельного участка для предприятия</w:t>
      </w:r>
    </w:p>
    <w:p w:rsidR="001A27EF" w:rsidRPr="00D77757" w:rsidRDefault="001A27EF" w:rsidP="001A27EF">
      <w:pPr>
        <w:spacing w:after="0" w:line="348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A27EF" w:rsidRPr="00D77757" w:rsidRDefault="001A27EF" w:rsidP="001A27EF">
      <w:pPr>
        <w:spacing w:after="0" w:line="348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757">
        <w:rPr>
          <w:rFonts w:ascii="Times New Roman" w:eastAsia="Times New Roman" w:hAnsi="Times New Roman" w:cs="Times New Roman"/>
          <w:bCs/>
          <w:sz w:val="28"/>
          <w:szCs w:val="28"/>
        </w:rPr>
        <w:t>Дубенский  район</w:t>
      </w:r>
      <w:r w:rsidRPr="00D777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расположен  в восточной части Мордовии в долине реки Чеберчинки (автомагистраль Саранск-Ульяновск), граничит с Чамзинским, Атяшевским и  Большеберезниковским муниципальными районами Республики Мордовия, а также с Ульяновской  областью. Расстояние от районного центра с. Дубенки до столицы республики города Саранска – 73 км, до г. Ульяновска – 110 км, г. Пензы – 212 км. Площадь района составляет 896,9 кв. км. В состав района входят 15 сельских поселений. </w:t>
      </w:r>
    </w:p>
    <w:p w:rsidR="001A27EF" w:rsidRPr="00D77757" w:rsidRDefault="001A27EF" w:rsidP="001A27EF">
      <w:pPr>
        <w:spacing w:after="0" w:line="348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757">
        <w:rPr>
          <w:rFonts w:ascii="Times New Roman" w:eastAsia="Times New Roman" w:hAnsi="Times New Roman" w:cs="Times New Roman"/>
          <w:sz w:val="28"/>
          <w:szCs w:val="28"/>
        </w:rPr>
        <w:t>Ближайшая железная дорога находится в с. Атяшево в 15 км от планируемого расположения промышленной площадки; ближайший аэропорт в г. Саранск (90 км), расстояние до ближайшей федеральной а/м трассы Саранск-Ульяновск – 6 км.</w:t>
      </w:r>
    </w:p>
    <w:p w:rsidR="00F0198C" w:rsidRPr="00D77757" w:rsidRDefault="00F0198C" w:rsidP="00B42E68">
      <w:pPr>
        <w:tabs>
          <w:tab w:val="left" w:pos="6115"/>
          <w:tab w:val="left" w:pos="6171"/>
        </w:tabs>
        <w:rPr>
          <w:sz w:val="28"/>
          <w:szCs w:val="28"/>
        </w:rPr>
        <w:sectPr w:rsidR="00F0198C" w:rsidRPr="00D77757" w:rsidSect="00B42E68">
          <w:footerReference w:type="even" r:id="rId12"/>
          <w:footerReference w:type="defaul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2E68" w:rsidRPr="00B42E68" w:rsidRDefault="00B42E68" w:rsidP="00B42E68">
      <w:pPr>
        <w:tabs>
          <w:tab w:val="left" w:pos="6171"/>
        </w:tabs>
      </w:pPr>
    </w:p>
    <w:sectPr w:rsidR="00B42E68" w:rsidRPr="00B42E68" w:rsidSect="00F0198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A9F" w:rsidRDefault="007B1A9F" w:rsidP="00957B94">
      <w:pPr>
        <w:spacing w:after="0" w:line="240" w:lineRule="auto"/>
      </w:pPr>
      <w:r>
        <w:separator/>
      </w:r>
    </w:p>
  </w:endnote>
  <w:endnote w:type="continuationSeparator" w:id="1">
    <w:p w:rsidR="007B1A9F" w:rsidRDefault="007B1A9F" w:rsidP="00957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B94" w:rsidRDefault="00131663">
    <w:pPr>
      <w:rPr>
        <w:sz w:val="2"/>
        <w:szCs w:val="2"/>
      </w:rPr>
    </w:pPr>
    <w:r w:rsidRPr="001316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4.7pt;margin-top:803.6pt;width:11.75pt;height:8.15pt;z-index:-251656192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957B94" w:rsidRDefault="00131663">
                <w:pPr>
                  <w:pStyle w:val="1"/>
                  <w:shd w:val="clear" w:color="auto" w:fill="auto"/>
                  <w:spacing w:line="240" w:lineRule="auto"/>
                </w:pPr>
                <w:r w:rsidRPr="00131663">
                  <w:fldChar w:fldCharType="begin"/>
                </w:r>
                <w:r w:rsidR="000A3C5C">
                  <w:instrText xml:space="preserve"> PAGE \* MERGEFORMAT </w:instrText>
                </w:r>
                <w:r w:rsidRPr="00131663">
                  <w:fldChar w:fldCharType="separate"/>
                </w:r>
                <w:r w:rsidR="00957B94" w:rsidRPr="00FB4C5B">
                  <w:rPr>
                    <w:rStyle w:val="11pt"/>
                    <w:color w:val="000000"/>
                  </w:rPr>
                  <w:t>18</w:t>
                </w:r>
                <w:r>
                  <w:rPr>
                    <w:rStyle w:val="11pt"/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B94" w:rsidRDefault="00131663">
    <w:pPr>
      <w:rPr>
        <w:sz w:val="2"/>
        <w:szCs w:val="2"/>
      </w:rPr>
    </w:pPr>
    <w:r w:rsidRPr="001316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14.7pt;margin-top:803.6pt;width:11.75pt;height:8.15pt;z-index:-251655168;mso-wrap-style:none;mso-wrap-distance-left:5pt;mso-wrap-distance-right:5pt;mso-position-horizontal-relative:page;mso-position-vertical-relative:page" filled="f" stroked="f">
          <v:textbox style="mso-next-textbox:#_x0000_s2050;mso-fit-shape-to-text:t" inset="0,0,0,0">
            <w:txbxContent>
              <w:p w:rsidR="00957B94" w:rsidRDefault="00957B94">
                <w:pPr>
                  <w:pStyle w:val="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A9F" w:rsidRDefault="007B1A9F" w:rsidP="00957B94">
      <w:pPr>
        <w:spacing w:after="0" w:line="240" w:lineRule="auto"/>
      </w:pPr>
      <w:r>
        <w:separator/>
      </w:r>
    </w:p>
  </w:footnote>
  <w:footnote w:type="continuationSeparator" w:id="1">
    <w:p w:rsidR="007B1A9F" w:rsidRDefault="007B1A9F" w:rsidP="00957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</w:abstractNum>
  <w:abstractNum w:abstractNumId="1">
    <w:nsid w:val="48E7087C"/>
    <w:multiLevelType w:val="hybridMultilevel"/>
    <w:tmpl w:val="55809A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D310A7"/>
    <w:multiLevelType w:val="hybridMultilevel"/>
    <w:tmpl w:val="7B62D70C"/>
    <w:lvl w:ilvl="0" w:tplc="EBC6AE48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57B94"/>
    <w:rsid w:val="00046E3D"/>
    <w:rsid w:val="00087E24"/>
    <w:rsid w:val="000A3C5C"/>
    <w:rsid w:val="000C3C3D"/>
    <w:rsid w:val="00131663"/>
    <w:rsid w:val="00186DBE"/>
    <w:rsid w:val="001A27EF"/>
    <w:rsid w:val="0026679D"/>
    <w:rsid w:val="00275740"/>
    <w:rsid w:val="002850BB"/>
    <w:rsid w:val="002B53CC"/>
    <w:rsid w:val="002B7CD0"/>
    <w:rsid w:val="003A5793"/>
    <w:rsid w:val="003E33B6"/>
    <w:rsid w:val="003F4A13"/>
    <w:rsid w:val="00413886"/>
    <w:rsid w:val="004A6BC9"/>
    <w:rsid w:val="004E7549"/>
    <w:rsid w:val="00510053"/>
    <w:rsid w:val="00516370"/>
    <w:rsid w:val="00561276"/>
    <w:rsid w:val="005D3533"/>
    <w:rsid w:val="005E0C56"/>
    <w:rsid w:val="005E35E4"/>
    <w:rsid w:val="00633342"/>
    <w:rsid w:val="0068652A"/>
    <w:rsid w:val="00687329"/>
    <w:rsid w:val="006F1B68"/>
    <w:rsid w:val="00711AED"/>
    <w:rsid w:val="00793CFB"/>
    <w:rsid w:val="007B1A9F"/>
    <w:rsid w:val="0089482F"/>
    <w:rsid w:val="008B2F8E"/>
    <w:rsid w:val="008B39D7"/>
    <w:rsid w:val="008E579C"/>
    <w:rsid w:val="00957B94"/>
    <w:rsid w:val="00A17B13"/>
    <w:rsid w:val="00A711DB"/>
    <w:rsid w:val="00A90B3F"/>
    <w:rsid w:val="00AC3564"/>
    <w:rsid w:val="00AE1AE8"/>
    <w:rsid w:val="00AF758C"/>
    <w:rsid w:val="00B06662"/>
    <w:rsid w:val="00B16E42"/>
    <w:rsid w:val="00B42E68"/>
    <w:rsid w:val="00B92B13"/>
    <w:rsid w:val="00BC7263"/>
    <w:rsid w:val="00BD0F58"/>
    <w:rsid w:val="00BE4F07"/>
    <w:rsid w:val="00C12CEF"/>
    <w:rsid w:val="00C17DE2"/>
    <w:rsid w:val="00C2614F"/>
    <w:rsid w:val="00C3392D"/>
    <w:rsid w:val="00C61C26"/>
    <w:rsid w:val="00CC3AAD"/>
    <w:rsid w:val="00D54CCC"/>
    <w:rsid w:val="00D65B01"/>
    <w:rsid w:val="00D77757"/>
    <w:rsid w:val="00D77770"/>
    <w:rsid w:val="00DC4FE8"/>
    <w:rsid w:val="00DE4EC6"/>
    <w:rsid w:val="00DF7CFA"/>
    <w:rsid w:val="00E16C2E"/>
    <w:rsid w:val="00E175DB"/>
    <w:rsid w:val="00EA78D2"/>
    <w:rsid w:val="00ED24CA"/>
    <w:rsid w:val="00F00B11"/>
    <w:rsid w:val="00F0198C"/>
    <w:rsid w:val="00F335BC"/>
    <w:rsid w:val="00F770FE"/>
    <w:rsid w:val="00FA4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">
    <w:name w:val="Сноска (2) + Не курсив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2">
    <w:name w:val="Сноска (2)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a3">
    <w:name w:val="Колонтитул_"/>
    <w:basedOn w:val="a0"/>
    <w:link w:val="1"/>
    <w:uiPriority w:val="99"/>
    <w:locked/>
    <w:rsid w:val="00957B94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11pt">
    <w:name w:val="Колонтитул + 11 pt"/>
    <w:aliases w:val="Полужирный6,Интервал 0 pt"/>
    <w:basedOn w:val="a3"/>
    <w:uiPriority w:val="99"/>
    <w:rsid w:val="00957B94"/>
    <w:rPr>
      <w:rFonts w:ascii="Times New Roman" w:hAnsi="Times New Roman" w:cs="Times New Roman"/>
      <w:b/>
      <w:bCs/>
      <w:i/>
      <w:iCs/>
      <w:noProof/>
      <w:spacing w:val="10"/>
      <w:sz w:val="22"/>
      <w:szCs w:val="22"/>
      <w:shd w:val="clear" w:color="auto" w:fill="FFFFFF"/>
    </w:rPr>
  </w:style>
  <w:style w:type="character" w:customStyle="1" w:styleId="6">
    <w:name w:val="Основной текст (6)_"/>
    <w:basedOn w:val="a0"/>
    <w:link w:val="6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3">
    <w:name w:val="Заголовок №2_"/>
    <w:basedOn w:val="a0"/>
    <w:link w:val="210"/>
    <w:uiPriority w:val="99"/>
    <w:locked/>
    <w:rsid w:val="00957B94"/>
    <w:rPr>
      <w:rFonts w:ascii="Segoe UI" w:hAnsi="Segoe UI" w:cs="Segoe UI"/>
      <w:b/>
      <w:bCs/>
      <w:sz w:val="27"/>
      <w:szCs w:val="27"/>
      <w:shd w:val="clear" w:color="auto" w:fill="FFFFFF"/>
    </w:rPr>
  </w:style>
  <w:style w:type="character" w:customStyle="1" w:styleId="10">
    <w:name w:val="Основной текст Знак1"/>
    <w:basedOn w:val="a0"/>
    <w:link w:val="a4"/>
    <w:uiPriority w:val="99"/>
    <w:locked/>
    <w:rsid w:val="00957B9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4">
    <w:name w:val="Body Text"/>
    <w:basedOn w:val="a"/>
    <w:link w:val="10"/>
    <w:uiPriority w:val="99"/>
    <w:rsid w:val="00957B94"/>
    <w:pPr>
      <w:shd w:val="clear" w:color="auto" w:fill="FFFFFF"/>
      <w:spacing w:before="360" w:after="240" w:line="278" w:lineRule="exact"/>
      <w:ind w:hanging="380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a5">
    <w:name w:val="Основной текст Знак"/>
    <w:basedOn w:val="a0"/>
    <w:uiPriority w:val="99"/>
    <w:semiHidden/>
    <w:rsid w:val="00957B94"/>
  </w:style>
  <w:style w:type="character" w:customStyle="1" w:styleId="12">
    <w:name w:val="Основной текст (12)_"/>
    <w:basedOn w:val="a0"/>
    <w:link w:val="120"/>
    <w:uiPriority w:val="99"/>
    <w:locked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SegoeUI3">
    <w:name w:val="Основной текст + Segoe UI3"/>
    <w:aliases w:val="11 pt1,Курсив4"/>
    <w:basedOn w:val="10"/>
    <w:uiPriority w:val="99"/>
    <w:rsid w:val="00957B94"/>
    <w:rPr>
      <w:rFonts w:ascii="Segoe UI" w:hAnsi="Segoe UI" w:cs="Segoe UI"/>
      <w:i/>
      <w:iCs/>
      <w:sz w:val="22"/>
      <w:szCs w:val="22"/>
      <w:shd w:val="clear" w:color="auto" w:fill="FFFFFF"/>
    </w:rPr>
  </w:style>
  <w:style w:type="character" w:customStyle="1" w:styleId="14">
    <w:name w:val="Основной текст (14)_"/>
    <w:basedOn w:val="a0"/>
    <w:link w:val="141"/>
    <w:uiPriority w:val="99"/>
    <w:locked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40">
    <w:name w:val="Основной текст (14)"/>
    <w:basedOn w:val="14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2Exact1">
    <w:name w:val="Заголовок №2 Exact1"/>
    <w:basedOn w:val="23"/>
    <w:uiPriority w:val="99"/>
    <w:rsid w:val="00957B94"/>
    <w:rPr>
      <w:rFonts w:ascii="Segoe UI" w:hAnsi="Segoe UI" w:cs="Segoe UI"/>
      <w:b/>
      <w:bCs/>
      <w:spacing w:val="5"/>
      <w:sz w:val="25"/>
      <w:szCs w:val="25"/>
      <w:shd w:val="clear" w:color="auto" w:fill="FFFFFF"/>
    </w:rPr>
  </w:style>
  <w:style w:type="character" w:customStyle="1" w:styleId="121">
    <w:name w:val="Основной текст (12) + Не полужирный"/>
    <w:basedOn w:val="12"/>
    <w:uiPriority w:val="99"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15">
    <w:name w:val="Основной текст (15)_"/>
    <w:basedOn w:val="a0"/>
    <w:link w:val="151"/>
    <w:uiPriority w:val="99"/>
    <w:locked/>
    <w:rsid w:val="00957B94"/>
    <w:rPr>
      <w:rFonts w:ascii="Segoe UI" w:hAnsi="Segoe UI" w:cs="Segoe UI"/>
      <w:b/>
      <w:bCs/>
      <w:i/>
      <w:iCs/>
      <w:shd w:val="clear" w:color="auto" w:fill="FFFFFF"/>
    </w:rPr>
  </w:style>
  <w:style w:type="character" w:customStyle="1" w:styleId="150">
    <w:name w:val="Основной текст (15)"/>
    <w:basedOn w:val="15"/>
    <w:uiPriority w:val="99"/>
    <w:rsid w:val="00957B94"/>
    <w:rPr>
      <w:rFonts w:ascii="Segoe UI" w:hAnsi="Segoe UI" w:cs="Segoe UI"/>
      <w:b/>
      <w:bCs/>
      <w:i/>
      <w:iCs/>
      <w:u w:val="single"/>
      <w:shd w:val="clear" w:color="auto" w:fill="FFFFFF"/>
    </w:rPr>
  </w:style>
  <w:style w:type="character" w:customStyle="1" w:styleId="SegoeUI1">
    <w:name w:val="Основной текст + Segoe UI1"/>
    <w:aliases w:val="9.5 pt,Курсив1"/>
    <w:basedOn w:val="10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595pt">
    <w:name w:val="Основной текст (15) + 9.5 pt"/>
    <w:aliases w:val="Не полужирный2"/>
    <w:basedOn w:val="15"/>
    <w:uiPriority w:val="99"/>
    <w:rsid w:val="00957B94"/>
    <w:rPr>
      <w:rFonts w:ascii="Segoe UI" w:hAnsi="Segoe UI" w:cs="Segoe UI"/>
      <w:b/>
      <w:bCs/>
      <w:i/>
      <w:iCs/>
      <w:sz w:val="19"/>
      <w:szCs w:val="19"/>
      <w:shd w:val="clear" w:color="auto" w:fill="FFFFFF"/>
    </w:rPr>
  </w:style>
  <w:style w:type="character" w:customStyle="1" w:styleId="16">
    <w:name w:val="Основной текст (16)_"/>
    <w:basedOn w:val="a0"/>
    <w:link w:val="161"/>
    <w:uiPriority w:val="99"/>
    <w:locked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character" w:customStyle="1" w:styleId="160">
    <w:name w:val="Основной текст (16)"/>
    <w:basedOn w:val="16"/>
    <w:uiPriority w:val="99"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paragraph" w:customStyle="1" w:styleId="21">
    <w:name w:val="Сноска (2)1"/>
    <w:basedOn w:val="a"/>
    <w:link w:val="2"/>
    <w:uiPriority w:val="99"/>
    <w:rsid w:val="00957B94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1">
    <w:name w:val="Колонтитул1"/>
    <w:basedOn w:val="a"/>
    <w:link w:val="a3"/>
    <w:uiPriority w:val="99"/>
    <w:rsid w:val="00957B94"/>
    <w:pPr>
      <w:shd w:val="clear" w:color="auto" w:fill="FFFFFF"/>
      <w:spacing w:after="0" w:line="235" w:lineRule="exact"/>
    </w:pPr>
    <w:rPr>
      <w:rFonts w:ascii="Times New Roman" w:hAnsi="Times New Roman" w:cs="Times New Roman"/>
      <w:i/>
      <w:iCs/>
      <w:sz w:val="19"/>
      <w:szCs w:val="19"/>
    </w:rPr>
  </w:style>
  <w:style w:type="paragraph" w:customStyle="1" w:styleId="61">
    <w:name w:val="Основной текст (6)1"/>
    <w:basedOn w:val="a"/>
    <w:link w:val="6"/>
    <w:uiPriority w:val="99"/>
    <w:rsid w:val="00957B94"/>
    <w:pPr>
      <w:shd w:val="clear" w:color="auto" w:fill="FFFFFF"/>
      <w:spacing w:before="60" w:after="60" w:line="240" w:lineRule="atLeast"/>
      <w:ind w:hanging="380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210">
    <w:name w:val="Заголовок №21"/>
    <w:basedOn w:val="a"/>
    <w:link w:val="23"/>
    <w:uiPriority w:val="99"/>
    <w:rsid w:val="00957B94"/>
    <w:pPr>
      <w:shd w:val="clear" w:color="auto" w:fill="FFFFFF"/>
      <w:spacing w:before="1020" w:after="360" w:line="240" w:lineRule="atLeast"/>
      <w:jc w:val="both"/>
      <w:outlineLvl w:val="1"/>
    </w:pPr>
    <w:rPr>
      <w:rFonts w:ascii="Segoe UI" w:hAnsi="Segoe UI" w:cs="Segoe UI"/>
      <w:b/>
      <w:bCs/>
      <w:sz w:val="27"/>
      <w:szCs w:val="27"/>
    </w:rPr>
  </w:style>
  <w:style w:type="paragraph" w:customStyle="1" w:styleId="120">
    <w:name w:val="Основной текст (12)"/>
    <w:basedOn w:val="a"/>
    <w:link w:val="12"/>
    <w:uiPriority w:val="99"/>
    <w:rsid w:val="00957B94"/>
    <w:pPr>
      <w:shd w:val="clear" w:color="auto" w:fill="FFFFFF"/>
      <w:spacing w:before="660" w:after="60" w:line="240" w:lineRule="atLeast"/>
      <w:jc w:val="center"/>
    </w:pPr>
    <w:rPr>
      <w:rFonts w:ascii="Segoe UI" w:hAnsi="Segoe UI" w:cs="Segoe UI"/>
      <w:b/>
      <w:bCs/>
      <w:sz w:val="23"/>
      <w:szCs w:val="23"/>
    </w:rPr>
  </w:style>
  <w:style w:type="paragraph" w:customStyle="1" w:styleId="141">
    <w:name w:val="Основной текст (14)1"/>
    <w:basedOn w:val="a"/>
    <w:link w:val="14"/>
    <w:uiPriority w:val="99"/>
    <w:rsid w:val="00957B94"/>
    <w:pPr>
      <w:shd w:val="clear" w:color="auto" w:fill="FFFFFF"/>
      <w:spacing w:after="300" w:line="264" w:lineRule="exact"/>
      <w:jc w:val="both"/>
    </w:pPr>
    <w:rPr>
      <w:rFonts w:ascii="Segoe UI" w:hAnsi="Segoe UI" w:cs="Segoe UI"/>
      <w:i/>
      <w:iCs/>
      <w:sz w:val="19"/>
      <w:szCs w:val="19"/>
    </w:rPr>
  </w:style>
  <w:style w:type="paragraph" w:customStyle="1" w:styleId="151">
    <w:name w:val="Основной текст (15)1"/>
    <w:basedOn w:val="a"/>
    <w:link w:val="15"/>
    <w:uiPriority w:val="99"/>
    <w:rsid w:val="00957B94"/>
    <w:pPr>
      <w:shd w:val="clear" w:color="auto" w:fill="FFFFFF"/>
      <w:spacing w:before="300" w:after="0" w:line="240" w:lineRule="atLeast"/>
    </w:pPr>
    <w:rPr>
      <w:rFonts w:ascii="Segoe UI" w:hAnsi="Segoe UI" w:cs="Segoe UI"/>
      <w:b/>
      <w:bCs/>
      <w:i/>
      <w:iCs/>
    </w:rPr>
  </w:style>
  <w:style w:type="paragraph" w:customStyle="1" w:styleId="161">
    <w:name w:val="Основной текст (16)1"/>
    <w:basedOn w:val="a"/>
    <w:link w:val="16"/>
    <w:uiPriority w:val="99"/>
    <w:rsid w:val="00957B94"/>
    <w:pPr>
      <w:shd w:val="clear" w:color="auto" w:fill="FFFFFF"/>
      <w:spacing w:before="240" w:after="0" w:line="264" w:lineRule="exact"/>
    </w:pPr>
    <w:rPr>
      <w:rFonts w:ascii="Segoe UI" w:hAnsi="Segoe UI" w:cs="Segoe UI"/>
      <w:b/>
      <w:bCs/>
      <w:i/>
      <w:iCs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5D3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12CEF"/>
    <w:rPr>
      <w:b/>
      <w:bCs/>
    </w:rPr>
  </w:style>
  <w:style w:type="character" w:styleId="a8">
    <w:name w:val="Emphasis"/>
    <w:basedOn w:val="a0"/>
    <w:qFormat/>
    <w:rsid w:val="00B42E68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0198C"/>
  </w:style>
  <w:style w:type="paragraph" w:styleId="ab">
    <w:name w:val="footer"/>
    <w:basedOn w:val="a"/>
    <w:link w:val="ac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0198C"/>
  </w:style>
  <w:style w:type="paragraph" w:styleId="ad">
    <w:name w:val="Balloon Text"/>
    <w:basedOn w:val="a"/>
    <w:link w:val="ae"/>
    <w:uiPriority w:val="99"/>
    <w:semiHidden/>
    <w:unhideWhenUsed/>
    <w:rsid w:val="004E7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E7549"/>
    <w:rPr>
      <w:rFonts w:ascii="Tahoma" w:hAnsi="Tahoma" w:cs="Tahoma"/>
      <w:sz w:val="16"/>
      <w:szCs w:val="16"/>
    </w:rPr>
  </w:style>
  <w:style w:type="paragraph" w:styleId="af">
    <w:name w:val="caption"/>
    <w:basedOn w:val="a"/>
    <w:next w:val="a"/>
    <w:uiPriority w:val="35"/>
    <w:unhideWhenUsed/>
    <w:qFormat/>
    <w:rsid w:val="00516370"/>
    <w:pPr>
      <w:spacing w:line="240" w:lineRule="auto"/>
    </w:pPr>
    <w:rPr>
      <w:b/>
      <w:bCs/>
      <w:color w:val="0F6FC6" w:themeColor="accent1"/>
      <w:sz w:val="18"/>
      <w:szCs w:val="18"/>
    </w:rPr>
  </w:style>
  <w:style w:type="paragraph" w:styleId="af0">
    <w:name w:val="Intense Quote"/>
    <w:basedOn w:val="a"/>
    <w:next w:val="a"/>
    <w:link w:val="af1"/>
    <w:uiPriority w:val="30"/>
    <w:qFormat/>
    <w:rsid w:val="00ED24CA"/>
    <w:pPr>
      <w:pBdr>
        <w:bottom w:val="single" w:sz="4" w:space="4" w:color="0F6FC6" w:themeColor="accent1"/>
      </w:pBdr>
      <w:spacing w:before="200" w:after="280"/>
      <w:ind w:left="936" w:right="936"/>
    </w:pPr>
    <w:rPr>
      <w:b/>
      <w:bCs/>
      <w:i/>
      <w:iCs/>
      <w:color w:val="0F6FC6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ED24CA"/>
    <w:rPr>
      <w:b/>
      <w:bCs/>
      <w:i/>
      <w:iCs/>
      <w:color w:val="0F6FC6" w:themeColor="accent1"/>
    </w:rPr>
  </w:style>
  <w:style w:type="table" w:styleId="af2">
    <w:name w:val="Table Grid"/>
    <w:basedOn w:val="a1"/>
    <w:uiPriority w:val="59"/>
    <w:rsid w:val="00046E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Colorful Grid Accent 2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4EEFF" w:themeFill="accent2" w:themeFillTint="33"/>
    </w:tcPr>
    <w:tblStylePr w:type="firstRow">
      <w:rPr>
        <w:b/>
        <w:bCs/>
      </w:rPr>
      <w:tblPr/>
      <w:tcPr>
        <w:shd w:val="clear" w:color="auto" w:fill="89DE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9DE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band1Vert">
      <w:tblPr/>
      <w:tcPr>
        <w:shd w:val="clear" w:color="auto" w:fill="6DD6FF" w:themeFill="accent2" w:themeFillTint="7F"/>
      </w:tcPr>
    </w:tblStylePr>
    <w:tblStylePr w:type="band1Horz">
      <w:tblPr/>
      <w:tcPr>
        <w:shd w:val="clear" w:color="auto" w:fill="6DD6FF" w:themeFill="accent2" w:themeFillTint="7F"/>
      </w:tcPr>
    </w:tblStylePr>
  </w:style>
  <w:style w:type="table" w:styleId="-4">
    <w:name w:val="Colorful Grid Accent 4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9FBED" w:themeFill="accent4" w:themeFillTint="33"/>
    </w:tcPr>
    <w:tblStylePr w:type="firstRow">
      <w:rPr>
        <w:b/>
        <w:bCs/>
      </w:rPr>
      <w:tblPr/>
      <w:tcPr>
        <w:shd w:val="clear" w:color="auto" w:fill="94F6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F6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band1Vert">
      <w:tblPr/>
      <w:tcPr>
        <w:shd w:val="clear" w:color="auto" w:fill="7AF4D3" w:themeFill="accent4" w:themeFillTint="7F"/>
      </w:tcPr>
    </w:tblStylePr>
    <w:tblStylePr w:type="band1Horz">
      <w:tblPr/>
      <w:tcPr>
        <w:shd w:val="clear" w:color="auto" w:fill="7AF4D3" w:themeFill="accent4" w:themeFillTint="7F"/>
      </w:tcPr>
    </w:tblStylePr>
  </w:style>
  <w:style w:type="character" w:styleId="af3">
    <w:name w:val="Hyperlink"/>
    <w:basedOn w:val="a0"/>
    <w:uiPriority w:val="99"/>
    <w:unhideWhenUsed/>
    <w:rsid w:val="00046E3D"/>
    <w:rPr>
      <w:color w:val="E2D700" w:themeColor="hyperlink"/>
      <w:u w:val="single"/>
    </w:rPr>
  </w:style>
  <w:style w:type="table" w:styleId="-5">
    <w:name w:val="Colorful List Accent 5"/>
    <w:basedOn w:val="a1"/>
    <w:uiPriority w:val="72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9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59F35" w:themeFill="accent6" w:themeFillShade="CC"/>
      </w:tcPr>
    </w:tblStylePr>
    <w:tblStylePr w:type="lastRow">
      <w:rPr>
        <w:b/>
        <w:bCs/>
        <w:color w:val="859F3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character" w:styleId="af4">
    <w:name w:val="Intense Reference"/>
    <w:basedOn w:val="a0"/>
    <w:uiPriority w:val="32"/>
    <w:qFormat/>
    <w:rsid w:val="00275740"/>
    <w:rPr>
      <w:b/>
      <w:bCs/>
      <w:smallCaps/>
      <w:color w:val="009DD9" w:themeColor="accent2"/>
      <w:spacing w:val="5"/>
      <w:u w:val="single"/>
    </w:rPr>
  </w:style>
  <w:style w:type="character" w:styleId="af5">
    <w:name w:val="Intense Emphasis"/>
    <w:basedOn w:val="a0"/>
    <w:uiPriority w:val="21"/>
    <w:qFormat/>
    <w:rsid w:val="00275740"/>
    <w:rPr>
      <w:b/>
      <w:bCs/>
      <w:i/>
      <w:iCs/>
      <w:color w:val="0F6FC6" w:themeColor="accent1"/>
    </w:rPr>
  </w:style>
  <w:style w:type="table" w:styleId="-40">
    <w:name w:val="Light Shading Accent 4"/>
    <w:basedOn w:val="a1"/>
    <w:uiPriority w:val="60"/>
    <w:rsid w:val="00D77770"/>
    <w:pPr>
      <w:spacing w:after="0" w:line="240" w:lineRule="auto"/>
    </w:pPr>
    <w:rPr>
      <w:color w:val="0C9A73" w:themeColor="accent4" w:themeShade="BF"/>
    </w:rPr>
    <w:tblPr>
      <w:tblStyleRowBandSize w:val="1"/>
      <w:tblStyleColBandSize w:val="1"/>
      <w:tblInd w:w="0" w:type="dxa"/>
      <w:tblBorders>
        <w:top w:val="single" w:sz="8" w:space="0" w:color="10CF9B" w:themeColor="accent4"/>
        <w:bottom w:val="single" w:sz="8" w:space="0" w:color="10CF9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</w:style>
  <w:style w:type="table" w:styleId="-50">
    <w:name w:val="Light Shading Accent 5"/>
    <w:basedOn w:val="a1"/>
    <w:uiPriority w:val="60"/>
    <w:rsid w:val="00C3392D"/>
    <w:pPr>
      <w:spacing w:after="0" w:line="240" w:lineRule="auto"/>
    </w:pPr>
    <w:rPr>
      <w:color w:val="54A738" w:themeColor="accent5" w:themeShade="BF"/>
    </w:rPr>
    <w:tblPr>
      <w:tblStyleRowBandSize w:val="1"/>
      <w:tblStyleColBandSize w:val="1"/>
      <w:tblInd w:w="0" w:type="dxa"/>
      <w:tblBorders>
        <w:top w:val="single" w:sz="8" w:space="0" w:color="7CCA62" w:themeColor="accent5"/>
        <w:bottom w:val="single" w:sz="8" w:space="0" w:color="7CCA62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</w:style>
  <w:style w:type="table" w:customStyle="1" w:styleId="11">
    <w:name w:val="Светлая заливка1"/>
    <w:basedOn w:val="a1"/>
    <w:uiPriority w:val="60"/>
    <w:rsid w:val="00C3392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6">
    <w:name w:val="List Paragraph"/>
    <w:basedOn w:val="a"/>
    <w:uiPriority w:val="34"/>
    <w:qFormat/>
    <w:rsid w:val="001A27EF"/>
    <w:pPr>
      <w:ind w:left="720"/>
      <w:contextualSpacing/>
    </w:pPr>
  </w:style>
  <w:style w:type="table" w:customStyle="1" w:styleId="3">
    <w:name w:val="Сетка таблицы3"/>
    <w:basedOn w:val="a1"/>
    <w:next w:val="af2"/>
    <w:uiPriority w:val="59"/>
    <w:rsid w:val="00793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9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3960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Потребность предприятий</a:t>
            </a:r>
            <a:r>
              <a:rPr lang="ru-RU" baseline="0"/>
              <a:t> Республики Мордовия в соевом шроте, тонн в год</a:t>
            </a:r>
            <a:endParaRPr lang="ru-RU"/>
          </a:p>
        </c:rich>
      </c:tx>
    </c:title>
    <c:view3D>
      <c:perspective val="30"/>
    </c:view3D>
    <c:floor>
      <c:spPr>
        <a:noFill/>
        <a:ln w="9525">
          <a:noFill/>
        </a:ln>
      </c:spPr>
    </c:floor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Разведение КРС</c:v>
                </c:pt>
              </c:strCache>
            </c:strRef>
          </c:tx>
          <c:dLbls>
            <c:dLbl>
              <c:idx val="0"/>
              <c:layout>
                <c:manualLayout>
                  <c:x val="-4.6296296296296476E-3"/>
                  <c:y val="-7.936507936507943E-2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Потребность в соевом шроте в год, тонн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Свиноводство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Потребность в соевом шроте в год, тонн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25200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Птицеводство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dLbls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Потребность в соевом шроте в год, тонн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114000</c:v>
                </c:pt>
              </c:numCache>
            </c:numRef>
          </c:val>
        </c:ser>
        <c:dLbls>
          <c:showVal val="1"/>
        </c:dLbls>
        <c:shape val="pyramid"/>
        <c:axId val="39855232"/>
        <c:axId val="39856768"/>
        <c:axId val="0"/>
      </c:bar3DChart>
      <c:catAx>
        <c:axId val="39855232"/>
        <c:scaling>
          <c:orientation val="minMax"/>
        </c:scaling>
        <c:delete val="1"/>
        <c:axPos val="t"/>
        <c:numFmt formatCode="General" sourceLinked="0"/>
        <c:tickLblPos val="nextTo"/>
        <c:crossAx val="39856768"/>
        <c:crosses val="autoZero"/>
        <c:auto val="1"/>
        <c:lblAlgn val="ctr"/>
        <c:lblOffset val="100"/>
      </c:catAx>
      <c:valAx>
        <c:axId val="39856768"/>
        <c:scaling>
          <c:orientation val="maxMin"/>
          <c:max val="139500"/>
          <c:min val="0"/>
        </c:scaling>
        <c:delete val="1"/>
        <c:axPos val="l"/>
        <c:numFmt formatCode="General" sourceLinked="1"/>
        <c:tickLblPos val="nextTo"/>
        <c:crossAx val="39855232"/>
        <c:crosses val="autoZero"/>
        <c:crossBetween val="between"/>
        <c:majorUnit val="500"/>
        <c:minorUnit val="500"/>
      </c:valAx>
    </c:plotArea>
    <c:legend>
      <c:legendPos val="r"/>
    </c:legend>
    <c:plotVisOnly val="1"/>
    <c:dispBlanksAs val="gap"/>
  </c:chart>
  <c:spPr>
    <a:ln>
      <a:noFill/>
    </a:ln>
  </c:spPr>
  <c:txPr>
    <a:bodyPr/>
    <a:lstStyle/>
    <a:p>
      <a:pPr>
        <a:defRPr sz="11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16977677121463461"/>
          <c:y val="0"/>
        </c:manualLayout>
      </c:layout>
      <c:spPr>
        <a:ln>
          <a:noFill/>
        </a:ln>
      </c:spPr>
      <c:txPr>
        <a:bodyPr/>
        <a:lstStyle/>
        <a:p>
          <a:pPr>
            <a:defRPr sz="14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title>
    <c:plotArea>
      <c:layout>
        <c:manualLayout>
          <c:layoutTarget val="inner"/>
          <c:xMode val="edge"/>
          <c:yMode val="edge"/>
          <c:x val="0.1039250695669732"/>
          <c:y val="0.39252873563218516"/>
          <c:w val="0.42229654403567446"/>
          <c:h val="0.5442528735632186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Поголовье в АПК Республики Мордовия, тыс.гол.</c:v>
                </c:pt>
              </c:strCache>
            </c:strRef>
          </c:tx>
          <c:dPt>
            <c:idx val="0"/>
            <c:explosion val="28"/>
          </c:dPt>
          <c:dPt>
            <c:idx val="1"/>
            <c:explosion val="26"/>
          </c:dPt>
          <c:dPt>
            <c:idx val="2"/>
            <c:spPr>
              <a:solidFill>
                <a:schemeClr val="accent6">
                  <a:lumMod val="60000"/>
                  <a:lumOff val="40000"/>
                </a:schemeClr>
              </a:solidFill>
            </c:spPr>
          </c:dPt>
          <c:dLbls>
            <c:dLbl>
              <c:idx val="0"/>
              <c:layout>
                <c:manualLayout>
                  <c:x val="-9.8104793756967748E-2"/>
                  <c:y val="5.7471264367816195E-3"/>
                </c:manualLayout>
              </c:layout>
              <c:spPr/>
              <c:txPr>
                <a:bodyPr/>
                <a:lstStyle/>
                <a:p>
                  <a:pPr>
                    <a:defRPr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dLblPos val="bestFit"/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8.0267558528428096E-2"/>
                  <c:y val="0"/>
                </c:manualLayout>
              </c:layout>
              <c:spPr/>
              <c:txPr>
                <a:bodyPr/>
                <a:lstStyle/>
                <a:p>
                  <a:pPr>
                    <a:defRPr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dLblPos val="bestFit"/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spPr/>
              <c:txPr>
                <a:bodyPr/>
                <a:lstStyle/>
                <a:p>
                  <a:pPr>
                    <a:defRPr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</c:dLbl>
            <c:spPr>
              <a:noFill/>
              <a:ln>
                <a:noFill/>
              </a:ln>
              <a:effectLst/>
            </c:spPr>
            <c:dLblPos val="outEnd"/>
            <c:showVal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Разведение КРС</c:v>
                </c:pt>
                <c:pt idx="1">
                  <c:v>Свиноводство</c:v>
                </c:pt>
                <c:pt idx="2">
                  <c:v>Птицеводство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215</c:v>
                </c:pt>
                <c:pt idx="1">
                  <c:v>359</c:v>
                </c:pt>
                <c:pt idx="2">
                  <c:v>17256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2"/>
</c:chartSpace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DC22F-06D7-4E26-A242-0C1F4241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6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2019-02-27T12:47:00Z</cp:lastPrinted>
  <dcterms:created xsi:type="dcterms:W3CDTF">2019-02-21T09:08:00Z</dcterms:created>
  <dcterms:modified xsi:type="dcterms:W3CDTF">2020-09-15T13:19:00Z</dcterms:modified>
</cp:coreProperties>
</file>