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5D5" w:rsidRPr="00C80759" w:rsidRDefault="00EC35D5" w:rsidP="00F75918">
      <w:pPr>
        <w:rPr>
          <w:b/>
        </w:rPr>
      </w:pPr>
      <w:bookmarkStart w:id="0" w:name="_GoBack"/>
      <w:r w:rsidRPr="00C80759">
        <w:rPr>
          <w:b/>
        </w:rPr>
        <w:t>Возмещение части процентной ставки в рамках льготной сельской ипотеки</w:t>
      </w:r>
    </w:p>
    <w:bookmarkEnd w:id="0"/>
    <w:p w:rsidR="00EC35D5" w:rsidRDefault="00EC35D5" w:rsidP="00F75918"/>
    <w:p w:rsidR="00EC35D5" w:rsidRDefault="00EC35D5" w:rsidP="00F75918">
      <w:r>
        <w:t>ГКУ «Социальная защита населения по Дубенскому району РМ» информирует о предоставлении мер государственной поддержки заемщикам ипотечных кредитов (займов) в форме социальных выплат гражданам на возмещение части процентной ставки по жилищным (ипотечным) кредитам (займам), полученным на строительство (приобретение) жилого помещения (жилого дома) на сельских территориях, уменьшаемых процентную ставку по ипотечным кредитам в рамках льготной сельской ипотеки до 1 процента годовых, предусмотренных постановлением Правительства Республики Мордовия от 30 апреля 2020г. № 267.</w:t>
      </w:r>
    </w:p>
    <w:p w:rsidR="00EC35D5" w:rsidRDefault="00EC35D5" w:rsidP="00F75918">
      <w:r>
        <w:t>Справочно: в настоящее время АО «Россельхозбанк» предоставляет кредиты в рамках федеральной программы по сельской ипотеке под 2,7 процентов годовых, соответственно дополнительный размер социальной выплаты из республиканского бюджета – 1,7 процентов, гражданин оплачивает 1 процент самостоятельно.</w:t>
      </w:r>
    </w:p>
    <w:p w:rsidR="00EC35D5" w:rsidRDefault="00EC35D5" w:rsidP="00F75918">
      <w:r>
        <w:t>Вместе с тем, в соответствии с постановлением Правительства Республики Мордовия от 05.11.2008г. № 504 «О предоставлении социальных выплат заемщикам ипотечных кредитов (ипотечных займов)» при подтверждении сведений о регистрации граждан в качестве нуждающихся в жилых помещениях (улучшении жилищных условий) за заемщиками сельской ипотеки сохраняется право на получение социальных выплат на частичное (от 10 % до 30% долга по кредиту) и (или) полное погашение ипотечного жилищного кредита (ипотечного займа), в случае рождения (усыновления) ребенка и последующих детей, а в случае, если семья малоимущая, то и на имеющихся детей (от 10%до 20% долга по кредиту) либо полное погашение.</w:t>
      </w:r>
    </w:p>
    <w:p w:rsidR="00EC35D5" w:rsidRDefault="00EC35D5" w:rsidP="00F75918">
      <w:r>
        <w:t xml:space="preserve">Кроме того, в соответствии с Федеральным законом от 3 июля </w:t>
      </w:r>
      <w:smartTag w:uri="urn:schemas-microsoft-com:office:smarttags" w:element="metricconverter">
        <w:smartTagPr>
          <w:attr w:name="ProductID" w:val="2019 г"/>
        </w:smartTagPr>
        <w:r>
          <w:t>2019 г</w:t>
        </w:r>
      </w:smartTag>
      <w:r>
        <w:t>. № 157-ФЗ заемщики сельской ипотеки при рождении у них третьего или последующего ребенка, являющихся гражданами Российской Федерации, в период с 1 января 2019 года по 31 декабря 2022 года, обладают правом на получение выплаты до 450 тыс.рублей на погашение ипотечного кредита (ипотечного займа).</w:t>
      </w:r>
    </w:p>
    <w:sectPr w:rsidR="00EC35D5" w:rsidSect="00002A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2C42"/>
    <w:rsid w:val="00002A3A"/>
    <w:rsid w:val="00062C42"/>
    <w:rsid w:val="00744539"/>
    <w:rsid w:val="007951F0"/>
    <w:rsid w:val="00C80759"/>
    <w:rsid w:val="00EC35D5"/>
    <w:rsid w:val="00F759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3A"/>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296</Words>
  <Characters>1690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Сульдин</dc:creator>
  <cp:keywords/>
  <dc:description/>
  <cp:lastModifiedBy>suldinaev</cp:lastModifiedBy>
  <cp:revision>3</cp:revision>
  <dcterms:created xsi:type="dcterms:W3CDTF">2020-12-21T17:56:00Z</dcterms:created>
  <dcterms:modified xsi:type="dcterms:W3CDTF">2020-12-22T06:16:00Z</dcterms:modified>
</cp:coreProperties>
</file>