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Вниманию адвокатов, </w:t>
      </w:r>
      <w:r>
        <w:rPr>
          <w:sz w:val="28"/>
          <w:szCs w:val="28"/>
          <w:lang w:val="ru-RU"/>
        </w:rPr>
        <w:t>являющихся военными пенсионерами.</w:t>
      </w:r>
      <w:r>
        <w:rPr>
          <w:sz w:val="28"/>
          <w:szCs w:val="28"/>
        </w:rPr>
        <w:t xml:space="preserve"> </w:t>
      </w:r>
    </w:p>
    <w:p>
      <w:pPr>
        <w:pStyle w:val="Style13"/>
        <w:jc w:val="both"/>
        <w:rPr/>
      </w:pPr>
      <w:r>
        <w:rPr>
          <w:rStyle w:val="Style11"/>
          <w:sz w:val="28"/>
          <w:szCs w:val="28"/>
        </w:rPr>
        <w:tab/>
      </w:r>
      <w:r>
        <w:rPr>
          <w:rStyle w:val="Style11"/>
          <w:sz w:val="24"/>
          <w:szCs w:val="24"/>
        </w:rPr>
        <w:t>С 1 января 2021 года адвокаты, получающие пенсию за выслугу лет и по инвалидности по линии силового ведомства, исключены из числа страхователей и застрахованных лиц, на которых распространяется обязательное пенсионное страхование.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4"/>
          <w:szCs w:val="24"/>
        </w:rPr>
        <w:t>Данное изменение влечет за собой освобождение указанных лиц от уплаты страховых взносов.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4"/>
          <w:szCs w:val="24"/>
        </w:rPr>
        <w:t>Однако законодательство предоставляет адвокатам право добровольного вступления в правоотношения по обязательному пенсионному страхованию в целях приобретения страхового стажа и индивидуальных пенсионных коэффициентов для последующего назначения страховой пенсии по старости. Для этого необходимо подать в территориальный орган ПФР заявление о добровольном вступлении в правоотношения по обязательному пенсионному страхованию и уплачивать страховые взносы.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4"/>
          <w:szCs w:val="24"/>
        </w:rPr>
        <w:t>При этом адвокаты – военные пенсионеры могут уплачивать страховые взносы в любом размере, но не более максимального размера. В случае если, страховые взносы уплачены в размере менее фиксированного размера страховых взносов в соответствующем году, то в страховой стаж засчитывается период, определяемый пропорционально уплаченным страховым взносам.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4"/>
          <w:szCs w:val="24"/>
        </w:rPr>
        <w:t>Необходимо отметить, что периоды добровольной уплаты страховых взносов учитываются только в страховой стаж, и не включается в «северный» стаж.</w:t>
      </w:r>
    </w:p>
    <w:p>
      <w:pPr>
        <w:pStyle w:val="Normal"/>
        <w:jc w:val="both"/>
        <w:rPr/>
      </w:pPr>
      <w:r>
        <w:rPr>
          <w:rStyle w:val="Style11"/>
          <w:sz w:val="24"/>
          <w:szCs w:val="24"/>
        </w:rPr>
        <w:t>ВАЖНО!</w:t>
      </w:r>
      <w:r>
        <w:rPr>
          <w:sz w:val="24"/>
          <w:szCs w:val="24"/>
        </w:rPr>
        <w:t xml:space="preserve"> Правовой статус адвокатов, не являющихся военными пенсионерами, не изменился. Они как и прежде являются страхователями и застрахованными лицами в системе ОПС и продолжают уплачивать страховые взносы в фиксированном размере.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2021-02-25T09:18:42Z</cp:lastPrinted>
  <dcterms:modified xsi:type="dcterms:W3CDTF">2021-02-25T09:18:47Z</dcterms:modified>
  <cp:revision>6</cp:revision>
</cp:coreProperties>
</file>