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  <w:sz w:val="28"/>
          <w:szCs w:val="28"/>
        </w:rPr>
        <w:t>Материнским капиталом можно оплатить строительство жилья на садовом участке.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прошлом году вступили в силу изменения в законодательстве, благодаря которым расширены возможности использования материнского семейного капитала на улучшение жилищных условий.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Теперь за счет этих средств семья может построить жильё не только на участке, предназначенном для индивидуального жилищного строительства, но и дом на садовом участке. Кроме того, средства материнского капитала можно направить на реконструкцию жилого дома на садовом участке либо компенсировать затраты на его строительство (реконструкцию).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Но, потратить средства маткапитала на вышеназванные направления можно лишь при условии, что помещение имеет статус жилого дома, предназначенного для постоянного проживания, а также у владельца сертификата (её супруга ) есть право собственности (пользования, владения, аренды) на землю и разрешение на строительство жилья (уведомление о планируемом строительстве).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Построить или реконструировать жилой дом на садовом участке с использованием материнского капитала можно своими силами. Кроме того, жилой дом можно построить с привлечением строительной организации, заключив договор подряда.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30115" cy="277114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115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2021-02-17T17:14:22Z</dcterms:created>
  <dc:language>ru-RU</dc:language>
  <cp:lastPrinted>2021-02-25T09:53:04Z</cp:lastPrinted>
  <dcterms:modified xsi:type="dcterms:W3CDTF">2021-02-25T09:53:07Z</dcterms:modified>
  <cp:revision>2</cp:revision>
</cp:coreProperties>
</file>