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CellMar>
          <w:left w:w="108" w:type="dxa"/>
          <w:right w:w="108" w:type="dxa"/>
        </w:tblCellMar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июля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01.07.2020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Администрация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02342727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Бюджет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89216847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1 284 400,00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603 940,84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603 940,84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17 312,80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17 312,80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27 487,20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1 629,03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1 629,03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34 470,97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8 481,74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8 481,74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161 518,26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248,02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248,02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8 512,15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8 512,15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20 887,85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1 359,71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1 359,71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Дотация на выравнивание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377 800,00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165 000,00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Софинансирование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364 000,00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232 000,00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Воинский учет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37 903,82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37 903,82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40 796,18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Содержание дорог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1 503 690,86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1 503 690,86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682 742,13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682 742,13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826 232,57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826 232,57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52 695,00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52 695,00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108 805,00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108 805,00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25 558,40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25 558,40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58 441,60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58 441,60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54 983,00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54 983,00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45 017,00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45 017,00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— производителям товаров, работ, услу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85 388,11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85 388,11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139 611,89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139 611,89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49 039,14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49 039,14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68 960,86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68 960,86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194 883,86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194 883,86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73 234,60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73 234,60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121 649,26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121 649,26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налоги имущество и земля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Пени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795,96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795,96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2 204,04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2 204,04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83 531,48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83 531,48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16 468,52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16 468,52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58 224,00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58 224,00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29 112,00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29 112,00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29 112,00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29 112,00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17 583,00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17 583,00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8 791,82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8 791,82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8 791,18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8 791,18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178 400,00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178 400,00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132 800,00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42020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60 228,00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60 228,00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-18 228,00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-18 228,00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17 774,62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17 774,62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27 225,38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27 225,38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11 051,16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11 051,16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20 948,84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20 948,84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5 283,84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5 283,84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-78 801,29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-78 801,29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78 801,29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78 801,29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78 801,29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78 801,29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78 801,29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78 801,29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-603 940,84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-603 940,84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682 742,13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682 742,13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Н.А. Арапова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Т.А. Малыйкина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i/>
                <w:b/>
                <w:sz w:val="18"/>
                <w:szCs w:val="18"/>
              </w:rPr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 июля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color w:val="000000"/>
            <w:rFonts w:ascii="Arial" w:hAnsi="Arial"/>
            <w:sz w:val="14"/>
          </w:rPr>
          <w:t xml:space="preserve">Форма 0503127, с. </w:t>
        </w:r>
        <w:r>
          <w:rPr>
            <w:color w:val="000000"/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