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92B" w:rsidRDefault="00B8092B" w:rsidP="00B8092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B8092B" w:rsidRDefault="00B8092B" w:rsidP="00B8092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сельского поселения </w:t>
      </w:r>
    </w:p>
    <w:p w:rsidR="00B8092B" w:rsidRDefault="00B8092B" w:rsidP="00B8092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муниципального района</w:t>
      </w:r>
    </w:p>
    <w:p w:rsidR="00B8092B" w:rsidRDefault="00B8092B" w:rsidP="00B8092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Республики Мордовия</w:t>
      </w:r>
    </w:p>
    <w:p w:rsidR="00B8092B" w:rsidRDefault="00B8092B" w:rsidP="00B8092B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8"/>
          <w:lang w:eastAsia="ar-SA"/>
        </w:rPr>
      </w:pPr>
    </w:p>
    <w:p w:rsidR="00B8092B" w:rsidRDefault="00B8092B" w:rsidP="00B8092B">
      <w:pPr>
        <w:suppressAutoHyphens/>
        <w:spacing w:after="0" w:line="240" w:lineRule="auto"/>
        <w:rPr>
          <w:rFonts w:ascii="Times New Roman" w:eastAsia="Times New Roman" w:hAnsi="Times New Roman"/>
          <w:b/>
          <w:sz w:val="20"/>
          <w:szCs w:val="28"/>
          <w:lang w:eastAsia="ar-SA"/>
        </w:rPr>
      </w:pPr>
    </w:p>
    <w:p w:rsidR="00B8092B" w:rsidRDefault="00B8092B" w:rsidP="00B8092B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 xml:space="preserve">Является официальным печатным </w:t>
      </w:r>
    </w:p>
    <w:p w:rsidR="00B8092B" w:rsidRDefault="00B8092B" w:rsidP="00B8092B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Изданием</w:t>
      </w:r>
      <w:r>
        <w:rPr>
          <w:rFonts w:ascii="Times New Roman" w:eastAsia="Times New Roman" w:hAnsi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/>
          <w:b/>
          <w:lang w:eastAsia="ar-SA"/>
        </w:rPr>
        <w:t>сельского</w:t>
      </w:r>
      <w:proofErr w:type="gramEnd"/>
    </w:p>
    <w:p w:rsidR="00B8092B" w:rsidRDefault="00B8092B" w:rsidP="00B8092B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/>
          <w:b/>
          <w:bCs/>
          <w:lang w:eastAsia="ar-SA"/>
        </w:rPr>
        <w:t>Дубенского</w:t>
      </w:r>
    </w:p>
    <w:p w:rsidR="00B8092B" w:rsidRDefault="00B8092B" w:rsidP="00B8092B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муниципального района</w:t>
      </w:r>
    </w:p>
    <w:p w:rsidR="00B8092B" w:rsidRDefault="00B8092B" w:rsidP="00B8092B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Республики Мордовия</w:t>
      </w:r>
    </w:p>
    <w:p w:rsidR="00B8092B" w:rsidRDefault="00B8092B" w:rsidP="00B8092B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/>
          <w:b/>
          <w:caps/>
          <w:lang w:eastAsia="ar-SA"/>
        </w:rPr>
        <w:t>«</w:t>
      </w:r>
      <w:r>
        <w:rPr>
          <w:rFonts w:ascii="Times New Roman" w:eastAsia="Times New Roman" w:hAnsi="Times New Roman"/>
          <w:b/>
          <w:caps/>
          <w:u w:val="single"/>
          <w:lang w:eastAsia="ar-SA"/>
        </w:rPr>
        <w:t>28</w:t>
      </w:r>
      <w:r>
        <w:rPr>
          <w:rFonts w:ascii="Times New Roman" w:eastAsia="Times New Roman" w:hAnsi="Times New Roman"/>
          <w:b/>
          <w:caps/>
          <w:lang w:eastAsia="ar-SA"/>
        </w:rPr>
        <w:t xml:space="preserve">» </w:t>
      </w:r>
      <w:r>
        <w:rPr>
          <w:rFonts w:ascii="Times New Roman" w:eastAsia="Times New Roman" w:hAnsi="Times New Roman"/>
          <w:b/>
          <w:u w:val="single"/>
          <w:lang w:eastAsia="ar-SA"/>
        </w:rPr>
        <w:t>июня 2021</w:t>
      </w:r>
      <w:r>
        <w:rPr>
          <w:rFonts w:ascii="Times New Roman" w:eastAsia="Times New Roman" w:hAnsi="Times New Roman"/>
          <w:b/>
          <w:lang w:eastAsia="ar-SA"/>
        </w:rPr>
        <w:t xml:space="preserve"> г</w:t>
      </w:r>
      <w:r>
        <w:rPr>
          <w:rFonts w:ascii="Times New Roman" w:eastAsia="Times New Roman" w:hAnsi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/>
          <w:b/>
          <w:caps/>
          <w:u w:val="single"/>
          <w:lang w:eastAsia="ar-SA"/>
        </w:rPr>
        <w:t>57(57)</w:t>
      </w:r>
    </w:p>
    <w:p w:rsidR="00B8092B" w:rsidRDefault="00B8092B" w:rsidP="00B8092B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caps/>
          <w:u w:val="single"/>
          <w:lang w:eastAsia="ar-SA"/>
        </w:rPr>
      </w:pPr>
    </w:p>
    <w:p w:rsidR="00B8092B" w:rsidRDefault="00B8092B" w:rsidP="00B8092B">
      <w:pPr>
        <w:suppressAutoHyphens/>
        <w:spacing w:after="0" w:line="240" w:lineRule="auto"/>
        <w:jc w:val="both"/>
        <w:rPr>
          <w:rFonts w:ascii="Times New Roman" w:eastAsia="Times New Roman" w:hAnsi="Times New Roman"/>
          <w:b/>
          <w:caps/>
          <w:lang w:eastAsia="ar-SA"/>
        </w:rPr>
      </w:pPr>
    </w:p>
    <w:p w:rsidR="00B8092B" w:rsidRDefault="00B8092B" w:rsidP="00B809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hd w:val="clear" w:color="auto" w:fill="FFFFFF"/>
          <w:lang w:eastAsia="ru-RU"/>
        </w:rPr>
        <w:t>Прокуратура Дубенского района разъясняет:</w:t>
      </w:r>
    </w:p>
    <w:p w:rsidR="00B8092B" w:rsidRDefault="00B8092B" w:rsidP="00B809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lang w:eastAsia="ru-RU"/>
        </w:rPr>
        <w:t>Об изменениях в порядке регистрации и снятия граждан Российской Федерации с регистрационного учёта.</w:t>
      </w:r>
    </w:p>
    <w:p w:rsidR="00B8092B" w:rsidRDefault="00B8092B" w:rsidP="00B8092B">
      <w:pPr>
        <w:shd w:val="clear" w:color="auto" w:fill="FFFFFF"/>
        <w:spacing w:after="96" w:line="240" w:lineRule="auto"/>
        <w:rPr>
          <w:rFonts w:ascii="Roboto" w:eastAsia="Times New Roman" w:hAnsi="Roboto"/>
          <w:color w:val="000000"/>
          <w:lang w:eastAsia="ru-RU"/>
        </w:rPr>
      </w:pPr>
      <w:r>
        <w:rPr>
          <w:rFonts w:ascii="Roboto" w:eastAsia="Times New Roman" w:hAnsi="Roboto"/>
          <w:color w:val="000000"/>
          <w:lang w:eastAsia="ru-RU"/>
        </w:rPr>
        <w:t> </w:t>
      </w:r>
      <w:r>
        <w:rPr>
          <w:rFonts w:ascii="Roboto" w:eastAsia="Times New Roman" w:hAnsi="Roboto"/>
          <w:color w:val="FFFFFF"/>
          <w:lang w:eastAsia="ru-RU"/>
        </w:rPr>
        <w:t>Поделиться</w:t>
      </w:r>
    </w:p>
    <w:p w:rsidR="00B8092B" w:rsidRDefault="00B8092B" w:rsidP="00B8092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/>
          <w:color w:val="333333"/>
          <w:lang w:eastAsia="ru-RU"/>
        </w:rPr>
      </w:pPr>
      <w:r>
        <w:rPr>
          <w:rFonts w:ascii="Roboto" w:eastAsia="Times New Roman" w:hAnsi="Roboto"/>
          <w:color w:val="333333"/>
          <w:lang w:eastAsia="ru-RU"/>
        </w:rPr>
        <w:t> В Правила регистрации и снятия граждан Российской Федерации с регистрационного учёта по месту пребывания и по месту жительства в пределах Российской Федерации внесены изменения (Постановление Правительства Российской Федерации от 17.05.2021 № 744).</w:t>
      </w:r>
    </w:p>
    <w:p w:rsidR="00B8092B" w:rsidRDefault="00B8092B" w:rsidP="00B8092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/>
          <w:color w:val="333333"/>
          <w:lang w:eastAsia="ru-RU"/>
        </w:rPr>
      </w:pPr>
      <w:r>
        <w:rPr>
          <w:rFonts w:ascii="Roboto" w:eastAsia="Times New Roman" w:hAnsi="Roboto"/>
          <w:color w:val="333333"/>
          <w:lang w:eastAsia="ru-RU"/>
        </w:rPr>
        <w:t>Согласно изменениям, основным принципом предоставления данной услуги стал принцип экстерриториальности, а это означает, что граждане смогут выбрать любой орган учёта в пределах муниципальной единицы или города федерального значения.</w:t>
      </w:r>
    </w:p>
    <w:p w:rsidR="00B8092B" w:rsidRDefault="00B8092B" w:rsidP="00B8092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/>
          <w:color w:val="333333"/>
          <w:lang w:eastAsia="ru-RU"/>
        </w:rPr>
      </w:pPr>
      <w:r>
        <w:rPr>
          <w:rFonts w:ascii="Roboto" w:eastAsia="Times New Roman" w:hAnsi="Roboto"/>
          <w:color w:val="333333"/>
          <w:lang w:eastAsia="ru-RU"/>
        </w:rPr>
        <w:t>Кроме того, сокращены сроки предоставления данной государственной услуги, заявление о регистрации или снятии с регистрации можно направить через Единый портал государственных услуг.</w:t>
      </w:r>
    </w:p>
    <w:p w:rsidR="00B8092B" w:rsidRDefault="00B8092B" w:rsidP="00B8092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/>
          <w:color w:val="333333"/>
          <w:lang w:eastAsia="ru-RU"/>
        </w:rPr>
      </w:pPr>
      <w:r>
        <w:rPr>
          <w:rFonts w:ascii="Roboto" w:eastAsia="Times New Roman" w:hAnsi="Roboto"/>
          <w:color w:val="333333"/>
          <w:lang w:eastAsia="ru-RU"/>
        </w:rPr>
        <w:t xml:space="preserve">Упрощена процедура регистрации несовершеннолетних. Свидетельство о постоянной или временной прописке ребенка можно будет получить по почте или через Единый портал государственных услуг. Данная услуга должна быть предоставлена в течение не более 6 рабочих дней </w:t>
      </w:r>
      <w:proofErr w:type="gramStart"/>
      <w:r>
        <w:rPr>
          <w:rFonts w:ascii="Roboto" w:eastAsia="Times New Roman" w:hAnsi="Roboto"/>
          <w:color w:val="333333"/>
          <w:lang w:eastAsia="ru-RU"/>
        </w:rPr>
        <w:t>с даты подачи</w:t>
      </w:r>
      <w:proofErr w:type="gramEnd"/>
      <w:r>
        <w:rPr>
          <w:rFonts w:ascii="Roboto" w:eastAsia="Times New Roman" w:hAnsi="Roboto"/>
          <w:color w:val="333333"/>
          <w:lang w:eastAsia="ru-RU"/>
        </w:rPr>
        <w:t xml:space="preserve"> заявления.</w:t>
      </w:r>
    </w:p>
    <w:p w:rsidR="00B8092B" w:rsidRDefault="00B8092B" w:rsidP="00B8092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/>
          <w:color w:val="333333"/>
          <w:lang w:eastAsia="ru-RU"/>
        </w:rPr>
      </w:pPr>
      <w:r>
        <w:rPr>
          <w:rFonts w:ascii="Roboto" w:eastAsia="Times New Roman" w:hAnsi="Roboto"/>
          <w:color w:val="333333"/>
          <w:lang w:eastAsia="ru-RU"/>
        </w:rPr>
        <w:t xml:space="preserve">Более того, несовершеннолетних детей можно будет зарегистрировать по месту жительства законных представителей независимо от согласия нанимателя жилого помещения и всех совместно проживающих с ним членов его семьи, </w:t>
      </w:r>
      <w:proofErr w:type="spellStart"/>
      <w:r>
        <w:rPr>
          <w:rFonts w:ascii="Roboto" w:eastAsia="Times New Roman" w:hAnsi="Roboto"/>
          <w:color w:val="333333"/>
          <w:lang w:eastAsia="ru-RU"/>
        </w:rPr>
        <w:t>наймодателя</w:t>
      </w:r>
      <w:proofErr w:type="spellEnd"/>
      <w:r>
        <w:rPr>
          <w:rFonts w:ascii="Roboto" w:eastAsia="Times New Roman" w:hAnsi="Roboto"/>
          <w:color w:val="333333"/>
          <w:lang w:eastAsia="ru-RU"/>
        </w:rPr>
        <w:t>, собственников жилого помещения.</w:t>
      </w:r>
    </w:p>
    <w:p w:rsidR="00B8092B" w:rsidRDefault="00B8092B" w:rsidP="00B8092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/>
          <w:color w:val="333333"/>
          <w:lang w:eastAsia="ru-RU"/>
        </w:rPr>
      </w:pPr>
      <w:r>
        <w:rPr>
          <w:rFonts w:ascii="Roboto" w:eastAsia="Times New Roman" w:hAnsi="Roboto"/>
          <w:color w:val="333333"/>
          <w:lang w:eastAsia="ru-RU"/>
        </w:rPr>
        <w:t>Постановление вступает в силу с 1 июля 2022 г., за исключением отдельных положений, которые будут применяться с 1 июля 2021 г.</w:t>
      </w:r>
    </w:p>
    <w:p w:rsidR="00B8092B" w:rsidRDefault="00B8092B" w:rsidP="00B8092B"/>
    <w:p w:rsidR="00B8092B" w:rsidRDefault="00B8092B" w:rsidP="00B8092B">
      <w:pPr>
        <w:suppressAutoHyphens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Информационный бюллетень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 xml:space="preserve">57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(57) от «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>28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»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 xml:space="preserve">июня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ar-SA"/>
        </w:rPr>
        <w:t>2021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г.</w:t>
      </w:r>
    </w:p>
    <w:p w:rsidR="00B8092B" w:rsidRDefault="00B8092B" w:rsidP="00B8092B">
      <w:pPr>
        <w:suppressAutoHyphens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B8092B" w:rsidRDefault="00B8092B" w:rsidP="00B8092B">
      <w:pPr>
        <w:suppressAutoHyphens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/>
          <w:b/>
          <w:sz w:val="20"/>
          <w:szCs w:val="20"/>
          <w:lang w:eastAsia="ar-SA"/>
        </w:rPr>
        <w:t>Тираж 10 экз.</w:t>
      </w:r>
    </w:p>
    <w:p w:rsidR="00B8092B" w:rsidRDefault="00B8092B" w:rsidP="00B8092B"/>
    <w:p w:rsidR="00F5206A" w:rsidRDefault="00F5206A">
      <w:bookmarkStart w:id="0" w:name="_GoBack"/>
      <w:bookmarkEnd w:id="0"/>
    </w:p>
    <w:sectPr w:rsidR="00F52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C92"/>
    <w:rsid w:val="004C7C92"/>
    <w:rsid w:val="00B8092B"/>
    <w:rsid w:val="00F5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9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92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9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2021-06-28T13:00:00Z</dcterms:created>
  <dcterms:modified xsi:type="dcterms:W3CDTF">2021-06-28T13:00:00Z</dcterms:modified>
</cp:coreProperties>
</file>