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F7" w:rsidRPr="001B1BF7" w:rsidRDefault="001B1BF7" w:rsidP="001B1BF7">
      <w:pPr>
        <w:keepNext/>
        <w:spacing w:before="100" w:beforeAutospacing="1" w:after="119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B1BF7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​</w:t>
      </w:r>
      <w:r w:rsidRPr="001B1BF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Внесены изменения в Закон </w:t>
      </w:r>
      <w:hyperlink r:id="rId5" w:history="1">
        <w:r w:rsidRPr="001B1BF7">
          <w:rPr>
            <w:rFonts w:ascii="Times New Roman" w:eastAsia="Times New Roman" w:hAnsi="Times New Roman" w:cs="Times New Roman"/>
            <w:b/>
            <w:bCs/>
            <w:kern w:val="36"/>
            <w:sz w:val="32"/>
            <w:szCs w:val="32"/>
            <w:lang w:eastAsia="ru-RU"/>
          </w:rPr>
          <w:t xml:space="preserve">Российской Федерации о занятости населения </w:t>
        </w:r>
      </w:hyperlink>
    </w:p>
    <w:p w:rsidR="001B1BF7" w:rsidRPr="001B1BF7" w:rsidRDefault="001B1BF7" w:rsidP="001B1BF7">
      <w:pPr>
        <w:spacing w:before="100" w:beforeAutospacing="1" w:after="11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Президент Российской Федерации подписал закон, направленный на совершенствование государственной политики в области занятости населения и развитие рынка труда (Федеральный закон от 28 июня 2021 г. № 219-ФЗ "</w:t>
      </w:r>
      <w:hyperlink r:id="rId6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О внесении изменений в Закон Российской Федерации "О занятости населения в Российской Федерации" и статью 21 Федерального закона "О социальной защите инвалидов в Российской Федерации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"). </w:t>
      </w:r>
      <w:proofErr w:type="gramEnd"/>
    </w:p>
    <w:p w:rsidR="001B1BF7" w:rsidRPr="001B1BF7" w:rsidRDefault="001B1BF7" w:rsidP="001B1BF7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Поправками, в частности:</w:t>
      </w:r>
    </w:p>
    <w:p w:rsidR="001B1BF7" w:rsidRPr="001B1BF7" w:rsidRDefault="001B1BF7" w:rsidP="001B1BF7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7" w:anchor="116" w:history="1">
        <w:proofErr w:type="gramStart"/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lang w:eastAsia="ru-RU"/>
          </w:rPr>
          <w:t>П</w:t>
        </w:r>
        <w:proofErr w:type="gramEnd"/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реобразование информационно-аналитической системы "Общероссийская база вакансий "Работа в России" в Единую цифровую платформу в сфере занятости и трудовых отношений "Работа в России" .Уточнены ее задачи и функции.</w:t>
      </w:r>
    </w:p>
    <w:p w:rsidR="001B1BF7" w:rsidRPr="001B1BF7" w:rsidRDefault="001B1BF7" w:rsidP="001B1BF7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Граждане и работодатели в целях получения </w:t>
      </w:r>
      <w:proofErr w:type="spell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госуслуг</w:t>
      </w:r>
      <w:proofErr w:type="spell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области содействия занятости населения </w:t>
      </w:r>
      <w:hyperlink r:id="rId8" w:anchor="1531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смогут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подавать в центры занятости заявление и иные сведения в электронной форме с использованием данной цифровой платформы, а также порталов государственных или муниципальных услуг. </w:t>
      </w:r>
    </w:p>
    <w:p w:rsidR="001B1BF7" w:rsidRPr="001B1BF7" w:rsidRDefault="001B1BF7" w:rsidP="001B1BF7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начала пандемии услуги центров занятости предоставлялись исключительно в очном режиме. В апреле прошлого года был введен временный дистанционный порядок постановки на учет в качестве безработного. Законом такой формат вводится на постоянной основе. При этом в большинстве случаев соискателям для обращения за помощью потребуется единственный документ – заявление. Остальные документы будут запрашиваться из </w:t>
      </w:r>
      <w:proofErr w:type="spell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госинформсистем</w:t>
      </w:r>
      <w:proofErr w:type="spell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этом принятие закона не отменяет очных консультаций и обращений в центры занятости - гражданин сможет обращаться за помощью в удобном ему формате. </w:t>
      </w:r>
    </w:p>
    <w:p w:rsidR="001B1BF7" w:rsidRPr="001B1BF7" w:rsidRDefault="001B1BF7" w:rsidP="001B1BF7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Изменения также закрепляют обязанности центров занятости разделять потоки граждан, которые обращаются в центры занятости для поиска работы, в зависимости от их мотивации. Это обеспечит адресный подход к каждому соискателю при формировании для него индивидуального плана мероприятий. </w:t>
      </w:r>
    </w:p>
    <w:p w:rsidR="001B1BF7" w:rsidRPr="001B1BF7" w:rsidRDefault="001B1BF7" w:rsidP="001B1BF7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Уточнено понятие "занятые граждане" – из их числа </w:t>
      </w:r>
      <w:hyperlink r:id="rId9" w:anchor="141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исключены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обучающиеся по очной форме обучения в организациях, осуществляющих образовательную деятельность, по направлению органов службы занятости.</w:t>
      </w:r>
    </w:p>
    <w:p w:rsidR="001B1BF7" w:rsidRPr="001B1BF7" w:rsidRDefault="001B1BF7" w:rsidP="001B1BF7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0" w:anchor="141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Расширено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понятие "граждане, испытывающие трудности в поиске работы". Поправками к их числу </w:t>
      </w:r>
      <w:proofErr w:type="gram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отнесены</w:t>
      </w:r>
      <w:proofErr w:type="gram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граждане в возрасте от 18 до 25 лет, имеющие среднее профессиональное либо высшее образование, и ищущие работу в течение года с даты выдачи им документа об образовании и о квалификации. Сейчас к гражданам, испытывающим трудности в поиске работы, </w:t>
      </w:r>
      <w:hyperlink r:id="rId11" w:anchor="block_526" w:history="1">
        <w:proofErr w:type="gramStart"/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отнесены</w:t>
        </w:r>
        <w:proofErr w:type="gramEnd"/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том числе граждане от 18 до 20 лет, имеющие среднее профессиональное образование и ищущие работу впервые.</w:t>
      </w:r>
    </w:p>
    <w:p w:rsidR="001B1BF7" w:rsidRPr="001B1BF7" w:rsidRDefault="001B1BF7" w:rsidP="001B1BF7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о занятости населения </w:t>
      </w:r>
      <w:hyperlink r:id="rId12" w:anchor="800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дополнен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нормами об ответственности за нарушение его требований. В частности, </w:t>
      </w:r>
      <w:hyperlink r:id="rId13" w:anchor="402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установлено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сумма излишне выплаченного пособия по безработице подлежит возврату.</w:t>
      </w:r>
    </w:p>
    <w:p w:rsidR="001B1BF7" w:rsidRPr="001B1BF7" w:rsidRDefault="001B1BF7" w:rsidP="001B1BF7">
      <w:pPr>
        <w:numPr>
          <w:ilvl w:val="0"/>
          <w:numId w:val="1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4" w:anchor="1214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Определен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перечень работодателей, которые обязаны с 1 января 2022 года размещать на единой цифровой платформе или на иных информационных ресурсах, соответствующих определенным требованиям, информацию о потребностях в работниках и об условиях их привлечения, о наличии свободных рабочих мест и вакантных должностей, специальных рабочих мест, оборудованных (оснащенных) для работы инвалидов. Это:</w:t>
      </w:r>
    </w:p>
    <w:p w:rsidR="001B1BF7" w:rsidRPr="001B1BF7" w:rsidRDefault="001B1BF7" w:rsidP="001B1BF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органы </w:t>
      </w:r>
      <w:proofErr w:type="spell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госвласти</w:t>
      </w:r>
      <w:proofErr w:type="spell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РФ; </w:t>
      </w:r>
    </w:p>
    <w:p w:rsidR="001B1BF7" w:rsidRPr="001B1BF7" w:rsidRDefault="001B1BF7" w:rsidP="001B1BF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органы </w:t>
      </w:r>
      <w:proofErr w:type="spell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госвласти</w:t>
      </w:r>
      <w:proofErr w:type="spell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субъектов РФ; </w:t>
      </w:r>
    </w:p>
    <w:p w:rsidR="001B1BF7" w:rsidRPr="001B1BF7" w:rsidRDefault="001B1BF7" w:rsidP="001B1BF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органы местного самоуправления; </w:t>
      </w:r>
    </w:p>
    <w:p w:rsidR="001B1BF7" w:rsidRPr="001B1BF7" w:rsidRDefault="001B1BF7" w:rsidP="001B1BF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государственные и муниципальные учреждения; </w:t>
      </w:r>
    </w:p>
    <w:p w:rsidR="001B1BF7" w:rsidRPr="001B1BF7" w:rsidRDefault="001B1BF7" w:rsidP="001B1BF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государственные и муниципальные унитарные предприятия; </w:t>
      </w:r>
    </w:p>
    <w:p w:rsidR="001B1BF7" w:rsidRPr="001B1BF7" w:rsidRDefault="001B1BF7" w:rsidP="001B1BF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юридические лица, в уставном капитале которых имеется доля участия РФ, субъекта РФ или муниципального образования; </w:t>
      </w:r>
    </w:p>
    <w:p w:rsidR="001B1BF7" w:rsidRPr="001B1BF7" w:rsidRDefault="001B1BF7" w:rsidP="001B1BF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работодатели, у которых среднесписочная численность работников за предшествующий календарный год превышает 25 человек; </w:t>
      </w:r>
    </w:p>
    <w:p w:rsidR="001B1BF7" w:rsidRPr="001B1BF7" w:rsidRDefault="001B1BF7" w:rsidP="001B1BF7">
      <w:pPr>
        <w:numPr>
          <w:ilvl w:val="0"/>
          <w:numId w:val="2"/>
        </w:num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вновь созданные (в том числе в результате реорганизации) организации, у которых среднесписочная численность работников превышает указанный предел. </w:t>
      </w:r>
    </w:p>
    <w:p w:rsidR="001B1BF7" w:rsidRPr="001B1BF7" w:rsidRDefault="001B1BF7" w:rsidP="001B1BF7">
      <w:pPr>
        <w:spacing w:before="100" w:beforeAutospacing="1" w:after="11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действующей в настоящее время редакцией </w:t>
      </w:r>
      <w:hyperlink r:id="rId15" w:anchor="block_2531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п. 3.1 ст. 25 Закона о занятости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работодатели обеспечивают полноту, достоверность и актуальность информации о потребности в работниках и об условиях их привлечения, о наличии свободных рабочих мест и вакантных должностей, размещаемой в информационно-аналитической системе Общероссийская база вакансий "Работа в России" в порядке, установленном Правительством РФ.</w:t>
      </w:r>
      <w:proofErr w:type="gram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в настоящее время информация о вакансиях может размещаться в подсистеме "Общероссийская база вакансий" как органами службы занятости, так и работодателями непосредственно (или через частные агентства занятости), а государственным и муниципальным учреждениям, государственным и муниципальным унитарным предприятиям, государственным компаниям и хозяйственным обществам, более 50% акций (долей) в уставном капитале которых находится в государственной и (или) муниципальной собственности, рекомендовано обеспечивать</w:t>
      </w:r>
      <w:proofErr w:type="gram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размещение и поддержание в актуальном состоянии системе информации о свободных рабочих местах и вакантных должностях.</w:t>
      </w:r>
    </w:p>
    <w:p w:rsidR="001B1BF7" w:rsidRPr="001B1BF7" w:rsidRDefault="001B1BF7" w:rsidP="001B1BF7">
      <w:pPr>
        <w:spacing w:before="100" w:beforeAutospacing="1" w:after="119" w:line="240" w:lineRule="auto"/>
        <w:ind w:left="448" w:firstLine="2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hyperlink r:id="rId16" w:anchor="1215" w:tgtFrame="_blank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Уточнена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обязанность работодателя по уведомлению службы занятости о дне приема на работу гражданина, направленного к нему органами службы занятости, а в случае отказа в приеме на работу – о дне проведенных с гражданином переговоров о вариантах подходящей работы и причине отказа в приеме на работу. Данное уведомление можно будет направить в электронной форме через единую цифровую платформу.</w:t>
      </w:r>
    </w:p>
    <w:p w:rsidR="001B1BF7" w:rsidRPr="001B1BF7" w:rsidRDefault="001B1BF7" w:rsidP="001B1BF7">
      <w:pPr>
        <w:spacing w:before="100" w:beforeAutospacing="1" w:after="119" w:line="240" w:lineRule="auto"/>
        <w:ind w:left="448" w:firstLine="2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Еще одна крайне важная новация связана с гарантиями для граждан с инвалидностью. После вступления в силу закона квоту по трудоустройству в отношении граждан с ограниченными возможностями нельзя будет выполнить формально, создав рабочие места лишь на бумаге. С 1 марта 2022 года регулирование вопросов установления квоты для приема на работу инвалидов будет осуществляться Законом о занятости населения, а не </w:t>
      </w:r>
      <w:hyperlink r:id="rId17" w:anchor="block_21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Законом о социальной защите инвалидов в РФ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B1BF7" w:rsidRPr="001B1BF7" w:rsidRDefault="001B1BF7" w:rsidP="001B1BF7">
      <w:pPr>
        <w:spacing w:before="100" w:beforeAutospacing="1" w:after="119" w:line="240" w:lineRule="auto"/>
        <w:ind w:left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Предусмотрено, что при отсутствии у гражданина подтвержденной учетной записи в Единой системе идентификац</w:t>
      </w:r>
      <w:proofErr w:type="gram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ау</w:t>
      </w:r>
      <w:proofErr w:type="gram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тентификации органы службы занятости в случае согласия гражданина </w:t>
      </w:r>
      <w:hyperlink r:id="rId18" w:anchor="15006" w:history="1">
        <w:r w:rsidRPr="001B1BF7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должны</w:t>
        </w:r>
      </w:hyperlink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оказать ему содействие в завершении прохождения процедуры регистрации в системе.</w:t>
      </w:r>
    </w:p>
    <w:p w:rsidR="001B1BF7" w:rsidRPr="001B1BF7" w:rsidRDefault="001B1BF7" w:rsidP="001B1BF7">
      <w:pPr>
        <w:spacing w:before="100" w:beforeAutospacing="1" w:after="119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вступает в силу с 1 июля 2021 года за исключением отдельных положений, для которых установлены иные сроки. Так, обязанность для работодателей предоставлять сведения, в том числе о вакансиях через портал «Работа в России», а для центров занятости предоставлять услуги по единому стандарту вводится с 1 января 2022 года. Новые требования к квотированию рабочих мест для инвалидов вступят в силу с 1 марта 2022 года. </w:t>
      </w:r>
    </w:p>
    <w:p w:rsidR="002A232E" w:rsidRDefault="001B1BF7" w:rsidP="001B1BF7">
      <w:pPr>
        <w:spacing w:before="100" w:beforeAutospacing="1" w:after="119" w:line="102" w:lineRule="atLeast"/>
        <w:ind w:firstLine="567"/>
        <w:jc w:val="both"/>
      </w:pP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всем возникающим вопросам обращаться в ГКУ РМ «ЦЗН </w:t>
      </w:r>
      <w:proofErr w:type="spellStart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Чамзинский</w:t>
      </w:r>
      <w:proofErr w:type="spellEnd"/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1B1B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тдел содействия занятости населения по Дубенскому району по телефону: 8 (83447) 2-30-59.</w:t>
      </w:r>
    </w:p>
    <w:sectPr w:rsidR="002A232E" w:rsidSect="001B1BF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C60BF"/>
    <w:multiLevelType w:val="multilevel"/>
    <w:tmpl w:val="66E6D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CB178C"/>
    <w:multiLevelType w:val="multilevel"/>
    <w:tmpl w:val="051C8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BF7"/>
    <w:rsid w:val="001B1BF7"/>
    <w:rsid w:val="002A2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32E"/>
  </w:style>
  <w:style w:type="paragraph" w:styleId="1">
    <w:name w:val="heading 1"/>
    <w:basedOn w:val="a"/>
    <w:link w:val="10"/>
    <w:uiPriority w:val="9"/>
    <w:qFormat/>
    <w:rsid w:val="001B1BF7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1BF7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B1BF7"/>
    <w:rPr>
      <w:color w:val="000080"/>
      <w:u w:val="single"/>
    </w:rPr>
  </w:style>
  <w:style w:type="paragraph" w:customStyle="1" w:styleId="western">
    <w:name w:val="western"/>
    <w:basedOn w:val="a"/>
    <w:rsid w:val="001B1BF7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2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401399761/" TargetMode="External"/><Relationship Id="rId13" Type="http://schemas.openxmlformats.org/officeDocument/2006/relationships/hyperlink" Target="http://base.garant.ru/401399761/" TargetMode="External"/><Relationship Id="rId18" Type="http://schemas.openxmlformats.org/officeDocument/2006/relationships/hyperlink" Target="http://base.garant.ru/40139976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401399761/" TargetMode="External"/><Relationship Id="rId12" Type="http://schemas.openxmlformats.org/officeDocument/2006/relationships/hyperlink" Target="http://base.garant.ru/401399761/" TargetMode="External"/><Relationship Id="rId17" Type="http://schemas.openxmlformats.org/officeDocument/2006/relationships/hyperlink" Target="http://base.garant.ru/10164504/b5dae26bebf2908c0e8dd3b8a66868fe/" TargetMode="External"/><Relationship Id="rId2" Type="http://schemas.openxmlformats.org/officeDocument/2006/relationships/styles" Target="styles.xml"/><Relationship Id="rId16" Type="http://schemas.openxmlformats.org/officeDocument/2006/relationships/hyperlink" Target="http://base.garant.ru/401399761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01399761/" TargetMode="External"/><Relationship Id="rId11" Type="http://schemas.openxmlformats.org/officeDocument/2006/relationships/hyperlink" Target="http://base.garant.ru/10164333/5633a92d35b966c2ba2f1e859e7bdd69/" TargetMode="External"/><Relationship Id="rId5" Type="http://schemas.openxmlformats.org/officeDocument/2006/relationships/hyperlink" Target="http://base.garant.ru/401399761/" TargetMode="External"/><Relationship Id="rId15" Type="http://schemas.openxmlformats.org/officeDocument/2006/relationships/hyperlink" Target="http://base.garant.ru/10164333/53925f69af584b25346d0c0b3ee74ea1/" TargetMode="External"/><Relationship Id="rId10" Type="http://schemas.openxmlformats.org/officeDocument/2006/relationships/hyperlink" Target="http://base.garant.ru/401399761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01399761/" TargetMode="External"/><Relationship Id="rId14" Type="http://schemas.openxmlformats.org/officeDocument/2006/relationships/hyperlink" Target="http://base.garant.ru/40139976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1100</Words>
  <Characters>6273</Characters>
  <Application>Microsoft Office Word</Application>
  <DocSecurity>0</DocSecurity>
  <Lines>52</Lines>
  <Paragraphs>14</Paragraphs>
  <ScaleCrop>false</ScaleCrop>
  <Company/>
  <LinksUpToDate>false</LinksUpToDate>
  <CharactersWithSpaces>7359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2021-07-28T06:41:00Z</dcterms:created>
  <dcterms:modified xsi:type="dcterms:W3CDTF">2021-07-28T06:45:00Z</dcterms:modified>
</cp:coreProperties>
</file>