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УПФР в </w:t>
      </w:r>
      <w:r>
        <w:rPr/>
        <w:t>Атяшевском</w:t>
      </w:r>
      <w:r>
        <w:rPr/>
        <w:t xml:space="preserve"> муниципальном районе Республики Мордовия (межрайонное)напоминает, получая зарплату в «конверте» вы не только лишаетесь достойной пенсии в будущем, но и влияете на пенсии нынешних пенсионеров, поскольку от «серой» зарплаты не производятся отчисления в Пенсионный фонд.</w:t>
      </w:r>
    </w:p>
    <w:p>
      <w:pPr>
        <w:pStyle w:val="Normal"/>
        <w:jc w:val="both"/>
        <w:rPr/>
      </w:pPr>
      <w:r>
        <w:rPr/>
        <w:t>От суммы страховых взносов, которую уплачивает работодатель за конкретного работника в Пенсионный фонд, напрямую зависит будущая пенсия гражданина. Уплата страховых взносов с заниженной суммы заработной платы или неуплата взносов вовсе приводит к уменьшению размера пенсии.</w:t>
      </w:r>
    </w:p>
    <w:p>
      <w:pPr>
        <w:pStyle w:val="Normal"/>
        <w:jc w:val="both"/>
        <w:rPr/>
      </w:pPr>
      <w:r>
        <w:rPr/>
        <w:t xml:space="preserve">Таким образом, всё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объёме пособие по временной нетрудоспособности, безработице, по уходу за ребёнком и выходные пособия в случае увольнения по сокращению штатов. Получить информацию о сформированных пенсионных правах и о состоянии индивидуального пенсионного счёта можно через электронный сервис «Личный кабинет гражданина» на сайте Пенсионного фонда РФ </w:t>
      </w:r>
      <w:hyperlink r:id="rId2">
        <w:r>
          <w:rPr>
            <w:rStyle w:val="Style11"/>
          </w:rPr>
          <w:t>https://pfr.gov.ru/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Style w:val="Style11"/>
        </w:rPr>
      </w:pPr>
      <w:hyperlink r:id="rId3">
        <w:r>
          <w:rPr/>
        </w:r>
      </w:hyperlink>
    </w:p>
    <w:p>
      <w:pPr>
        <w:pStyle w:val="Normal"/>
        <w:jc w:val="both"/>
        <w:rPr>
          <w:rStyle w:val="Style11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2021-07-27T14:45:09Z</dcterms:created>
  <dc:language>ru-RU</dc:language>
  <dcterms:modified xsi:type="dcterms:W3CDTF">2021-09-06T10:01:31Z</dcterms:modified>
  <cp:revision>2</cp:revision>
</cp:coreProperties>
</file>