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numPr>
          <w:ilvl w:val="0"/>
          <w:numId w:val="1"/>
        </w:numPr>
        <w:spacing w:before="0" w:after="140"/>
        <w:jc w:val="center"/>
        <w:rPr>
          <w:sz w:val="22"/>
          <w:szCs w:val="22"/>
        </w:rPr>
      </w:pPr>
      <w:bookmarkStart w:id="0" w:name="__DdeLink__464_2065691159"/>
      <w:bookmarkEnd w:id="0"/>
      <w:r>
        <w:rPr>
          <w:sz w:val="22"/>
          <w:szCs w:val="22"/>
        </w:rPr>
        <w:t>Продлили срок рассмотрения заявления или пришел отказ: пенсионный фонд отвечает</w:t>
      </w:r>
    </w:p>
    <w:p>
      <w:pPr>
        <w:pStyle w:val="Style13"/>
        <w:spacing w:before="0" w:after="1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УПФР в </w:t>
      </w:r>
      <w:r>
        <w:rPr>
          <w:sz w:val="22"/>
          <w:szCs w:val="22"/>
        </w:rPr>
        <w:t>Атяшевс</w:t>
      </w:r>
      <w:r>
        <w:rPr>
          <w:sz w:val="22"/>
          <w:szCs w:val="22"/>
        </w:rPr>
        <w:t>ком муниципальном районе РМ (межрайонное) продолжает работу по приему заявлений на два новых ежемесячных пособия для беременных женщин и  родителей, воспитывающих в одиночку детей в возрасте от 8 до 16 лет включительно, находящихся в трудном материальном положении. Вопросы еще остаются, отвечаем на часто задаваемые.</w:t>
      </w:r>
    </w:p>
    <w:p>
      <w:pPr>
        <w:pStyle w:val="Style13"/>
        <w:jc w:val="both"/>
        <w:rPr/>
      </w:pPr>
      <w:r>
        <w:rPr>
          <w:rStyle w:val="Style11"/>
          <w:sz w:val="22"/>
          <w:szCs w:val="22"/>
        </w:rPr>
        <w:t> </w:t>
      </w:r>
      <w:r>
        <w:rPr>
          <w:rStyle w:val="Style11"/>
          <w:sz w:val="22"/>
          <w:szCs w:val="22"/>
        </w:rPr>
        <w:t>Продлили срок рассмотрения заявления, с чем это связано?</w:t>
      </w:r>
    </w:p>
    <w:p>
      <w:pPr>
        <w:pStyle w:val="Style13"/>
        <w:jc w:val="both"/>
        <w:rPr>
          <w:sz w:val="22"/>
          <w:szCs w:val="22"/>
        </w:rPr>
      </w:pPr>
      <w:r>
        <w:rPr>
          <w:sz w:val="22"/>
          <w:szCs w:val="22"/>
        </w:rPr>
        <w:t>Сроки рассмотрения заявления составляют 10 рабочих дней со дня регистрации заявления о назначении пособий. В отдельных случаях сроки принятия решения могут продлеваться еще на 20 рабочих дней.</w:t>
      </w:r>
    </w:p>
    <w:p>
      <w:pPr>
        <w:pStyle w:val="Style13"/>
        <w:jc w:val="both"/>
        <w:rPr>
          <w:sz w:val="22"/>
          <w:szCs w:val="22"/>
        </w:rPr>
      </w:pPr>
      <w:r>
        <w:rPr>
          <w:sz w:val="22"/>
          <w:szCs w:val="22"/>
        </w:rPr>
        <w:t>Связано это с тем, что при обращении за назначением пособия гражданину необходимо подать лишь заявление через личный кабинет на портале Госуслуг или в клиентской службе ПФР по месту жительства. Однако, при определении права на пособие оценивается ежемесячный доход на человека в семье, который не должен превышать прожиточный минимум на душу населения и соответствие собственности семьи к требованиям к движимому и недвижимому имуществу. Все эти сведения Пенсионный фонд самостоятельно запрашивает в рамках межведомственного взаимодействия из соответствующих организаций. В случае не поступления сведений, которые запрашиваются в других ведомствах по электронному документообороту, время принятия решения по заявлению может увеличиваться, но в общем итоге не должно превышать 30 рабочих дней.</w:t>
      </w:r>
    </w:p>
    <w:p>
      <w:pPr>
        <w:pStyle w:val="Style13"/>
        <w:jc w:val="both"/>
        <w:rPr>
          <w:sz w:val="22"/>
          <w:szCs w:val="22"/>
        </w:rPr>
      </w:pPr>
      <w:r>
        <w:rPr>
          <w:sz w:val="22"/>
          <w:szCs w:val="22"/>
        </w:rPr>
        <w:t>Представить дополнительные сведения о доходах понадобится только в том случае, если в семье есть военные, спасатели, полицейские или служащие другого силового ведомства, если кто-то получает стипендии, гранты и другие выплаты научного или учебного заведения, а также тем, у кого доход получен на территории другого государства.</w:t>
      </w:r>
    </w:p>
    <w:p>
      <w:pPr>
        <w:pStyle w:val="Style13"/>
        <w:jc w:val="both"/>
        <w:rPr/>
      </w:pPr>
      <w:r>
        <w:rPr>
          <w:rStyle w:val="Style11"/>
          <w:sz w:val="22"/>
          <w:szCs w:val="22"/>
        </w:rPr>
        <w:t>Подала заявление через портал госуслуг, но его вернули на доработку. Что делать?</w:t>
      </w:r>
    </w:p>
    <w:p>
      <w:pPr>
        <w:pStyle w:val="Style13"/>
        <w:jc w:val="both"/>
        <w:rPr>
          <w:sz w:val="22"/>
          <w:szCs w:val="22"/>
        </w:rPr>
      </w:pPr>
      <w:r>
        <w:rPr>
          <w:sz w:val="22"/>
          <w:szCs w:val="22"/>
        </w:rPr>
        <w:t>Это происходит, когда допущена ошибка при заполнении заявления либо в сведениях указана недостоверная или неполная информация, есть недостающие документы. Пенсионный фонд в такой ситуации возвращает заявление на доработку с указанием информации, которая подлежит корректировке. На исправление ошибок и предоставление необходимых документов заявителю отводится 5 рабочих дней. Срок принятия решения о назначении пособия будет на это время приостановлен и возобновится со дня поступления в территориальный орган Пенсионного фонда доработанного заявления. Например, часто недостающей информацией являются сведения о  судебном решении по выплате алиментов либо указаны не все члены семьи.</w:t>
      </w:r>
    </w:p>
    <w:p>
      <w:pPr>
        <w:pStyle w:val="Style13"/>
        <w:jc w:val="both"/>
        <w:rPr>
          <w:sz w:val="22"/>
          <w:szCs w:val="22"/>
        </w:rPr>
      </w:pPr>
      <w:r>
        <w:rPr>
          <w:sz w:val="22"/>
          <w:szCs w:val="22"/>
        </w:rPr>
        <w:t> </w:t>
      </w:r>
      <w:r>
        <w:rPr>
          <w:sz w:val="22"/>
          <w:szCs w:val="22"/>
        </w:rPr>
        <w:t>Если в течение этого времени заявление о назначении пособия не будет доработано и исправленный вариант не отправлен в ПФР – вынесут отказное решение. И человеку придётся подавать заявление заново.  </w:t>
      </w:r>
    </w:p>
    <w:p>
      <w:pPr>
        <w:pStyle w:val="Style13"/>
        <w:jc w:val="both"/>
        <w:rPr/>
      </w:pPr>
      <w:r>
        <w:rPr>
          <w:rStyle w:val="Style11"/>
          <w:sz w:val="22"/>
          <w:szCs w:val="22"/>
        </w:rPr>
        <w:t>Пришло уведомление о назначении пособия, но деньги так и не перечислили?</w:t>
      </w:r>
    </w:p>
    <w:p>
      <w:pPr>
        <w:pStyle w:val="Style13"/>
        <w:jc w:val="both"/>
        <w:rPr>
          <w:sz w:val="22"/>
          <w:szCs w:val="22"/>
        </w:rPr>
      </w:pPr>
      <w:r>
        <w:rPr>
          <w:sz w:val="22"/>
          <w:szCs w:val="22"/>
        </w:rPr>
        <w:t>Пособие выплачивается на следующий месяц, т.е. пособие за июль будет выплачено в августе.</w:t>
      </w:r>
    </w:p>
    <w:p>
      <w:pPr>
        <w:pStyle w:val="Style13"/>
        <w:jc w:val="both"/>
        <w:rPr>
          <w:sz w:val="22"/>
          <w:szCs w:val="22"/>
        </w:rPr>
      </w:pPr>
      <w:r>
        <w:rPr>
          <w:sz w:val="22"/>
          <w:szCs w:val="22"/>
        </w:rPr>
        <w:t>Кроме того, к заполнению банковских реквизитов следует отнестись наиболее внимательно. Пенсионный фонд не может проверить достоверность таких данных, а потому узнать об ошибке становится возможным только после возврата направленных гражданину средств из кредитной организации. Пособия зачисляются только на банковские карты «Мир».</w:t>
      </w:r>
    </w:p>
    <w:p>
      <w:pPr>
        <w:pStyle w:val="Style13"/>
        <w:jc w:val="both"/>
        <w:rPr>
          <w:sz w:val="22"/>
          <w:szCs w:val="22"/>
        </w:rPr>
      </w:pPr>
      <w:r>
        <w:rPr>
          <w:sz w:val="22"/>
          <w:szCs w:val="22"/>
        </w:rPr>
        <w:t>В заявлении необходимо указывать данные банковского счета заявителя: наименование кредитной организации или БИК кредитной организации, корреспондентский счет, номер счета заявителя. Выплата не может перечисляться на счет другого лица. Если заявление было подано с банковскими реквизитами другого лица, можно подать новое заявление со своими банковскими реквизитами.</w:t>
      </w:r>
    </w:p>
    <w:p>
      <w:pPr>
        <w:pStyle w:val="Style13"/>
        <w:jc w:val="both"/>
        <w:rPr>
          <w:sz w:val="22"/>
          <w:szCs w:val="22"/>
        </w:rPr>
      </w:pPr>
      <w:r>
        <w:rPr>
          <w:sz w:val="22"/>
          <w:szCs w:val="22"/>
        </w:rPr>
        <w:t> </w:t>
      </w:r>
    </w:p>
    <w:p>
      <w:pPr>
        <w:pStyle w:val="Style13"/>
        <w:jc w:val="both"/>
        <w:rPr/>
      </w:pPr>
      <w:r>
        <w:rPr>
          <w:rStyle w:val="Style11"/>
          <w:sz w:val="22"/>
          <w:szCs w:val="22"/>
        </w:rPr>
        <w:t>Есть ли наиболее частые причины отказа в назначении пособия?</w:t>
      </w:r>
    </w:p>
    <w:p>
      <w:pPr>
        <w:pStyle w:val="Style13"/>
        <w:jc w:val="both"/>
        <w:rPr>
          <w:sz w:val="22"/>
          <w:szCs w:val="22"/>
        </w:rPr>
      </w:pPr>
      <w:r>
        <w:rPr>
          <w:sz w:val="22"/>
          <w:szCs w:val="22"/>
        </w:rPr>
        <w:t>К сожалению, положительные решения по назначению пособий сегодня выносятся не по всем поданным заявлениям.  Самая распространенная причина отказа – размер ежемесячного дохода на члена семьи превышает региональный прожиточный минимум на душу населения, т. е. он выше либо в собственности у семьи есть имущество, превышающее необходимые требования. Также заявителю может быть отказано, если он не представил недостающие документы в течение 5 рабочих дней. Эти основания отказа актуальны как для назначения пособий беременным женщинам, так и одиноким родителям.</w:t>
      </w:r>
    </w:p>
    <w:p>
      <w:pPr>
        <w:pStyle w:val="Style13"/>
        <w:jc w:val="both"/>
        <w:rPr/>
      </w:pPr>
      <w:r>
        <w:rPr>
          <w:rStyle w:val="Style11"/>
          <w:sz w:val="22"/>
          <w:szCs w:val="22"/>
        </w:rPr>
        <w:t>В каких случаях могут отказать в назначении пособия беременной женщине?</w:t>
      </w:r>
    </w:p>
    <w:p>
      <w:pPr>
        <w:pStyle w:val="Style13"/>
        <w:jc w:val="both"/>
        <w:rPr>
          <w:sz w:val="22"/>
          <w:szCs w:val="22"/>
        </w:rPr>
      </w:pPr>
      <w:r>
        <w:rPr>
          <w:sz w:val="22"/>
          <w:szCs w:val="22"/>
        </w:rPr>
        <w:t>Будущей маме может быть отказано в назначении пособия, если она встала на учет после 12 недели беременности. Решение о приостановлении выплаты, а в дальнейшем и отказ, может быть принят, когда женщина не посещает медицинскую организацию в период беременности. Данные сведения ПФР получает в электронной форме из Фонда социального страхования.  При необходимости будущая мама может и сама представить в ПФР документ о посещении медорганизации. Если женщина родила или прервала беременность, пособие в соответствии с принятыми Правительством РФ правилами также не положено.</w:t>
      </w:r>
    </w:p>
    <w:p>
      <w:pPr>
        <w:pStyle w:val="Style13"/>
        <w:jc w:val="both"/>
        <w:rPr/>
      </w:pPr>
      <w:r>
        <w:rPr>
          <w:rStyle w:val="Style11"/>
          <w:sz w:val="22"/>
          <w:szCs w:val="22"/>
        </w:rPr>
        <w:t>Какие еще могут быть основания для отказа в назначении пособия одиноким родителям?</w:t>
      </w:r>
    </w:p>
    <w:p>
      <w:pPr>
        <w:pStyle w:val="Style13"/>
        <w:numPr>
          <w:ilvl w:val="0"/>
          <w:numId w:val="2"/>
        </w:numPr>
        <w:tabs>
          <w:tab w:val="left" w:pos="0" w:leader="none"/>
        </w:tabs>
        <w:spacing w:before="0" w:after="0"/>
        <w:ind w:left="707" w:hanging="283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ребенку, на которого выплачивается пособие, исполнилось 17 лет; </w:t>
      </w:r>
    </w:p>
    <w:p>
      <w:pPr>
        <w:pStyle w:val="Style13"/>
        <w:numPr>
          <w:ilvl w:val="0"/>
          <w:numId w:val="2"/>
        </w:numPr>
        <w:tabs>
          <w:tab w:val="left" w:pos="0" w:leader="none"/>
        </w:tabs>
        <w:spacing w:before="0" w:after="0"/>
        <w:ind w:left="707" w:hanging="283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если ребенка, на которого выплачивается пособие, передали под опеку либо отменено его усыновление; </w:t>
      </w:r>
    </w:p>
    <w:p>
      <w:pPr>
        <w:pStyle w:val="Style13"/>
        <w:numPr>
          <w:ilvl w:val="0"/>
          <w:numId w:val="2"/>
        </w:numPr>
        <w:tabs>
          <w:tab w:val="left" w:pos="0" w:leader="none"/>
        </w:tabs>
        <w:spacing w:before="0" w:after="0"/>
        <w:ind w:left="707" w:hanging="283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если получатель пособия лишен родительских прав; </w:t>
      </w:r>
    </w:p>
    <w:p>
      <w:pPr>
        <w:pStyle w:val="Style13"/>
        <w:numPr>
          <w:ilvl w:val="0"/>
          <w:numId w:val="2"/>
        </w:numPr>
        <w:tabs>
          <w:tab w:val="left" w:pos="0" w:leader="none"/>
        </w:tabs>
        <w:spacing w:before="0" w:after="0"/>
        <w:ind w:left="707" w:hanging="283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ребенок находится в организации на полном государственном обеспечении, за исключением детей инвалидов, учащихся по адаптированным образовательным программам; </w:t>
      </w:r>
    </w:p>
    <w:p>
      <w:pPr>
        <w:pStyle w:val="Style13"/>
        <w:numPr>
          <w:ilvl w:val="0"/>
          <w:numId w:val="2"/>
        </w:numPr>
        <w:tabs>
          <w:tab w:val="left" w:pos="0" w:leader="none"/>
        </w:tabs>
        <w:spacing w:before="0" w:after="0"/>
        <w:ind w:left="707" w:hanging="283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в случае признания судом недееспособности получателя пособия; </w:t>
      </w:r>
    </w:p>
    <w:p>
      <w:pPr>
        <w:pStyle w:val="Style13"/>
        <w:numPr>
          <w:ilvl w:val="0"/>
          <w:numId w:val="2"/>
        </w:numPr>
        <w:tabs>
          <w:tab w:val="left" w:pos="0" w:leader="none"/>
        </w:tabs>
        <w:spacing w:before="0" w:after="0"/>
        <w:ind w:left="707" w:hanging="283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в случае смерти ребенка, на которого выплачивается пособие; </w:t>
      </w:r>
    </w:p>
    <w:p>
      <w:pPr>
        <w:pStyle w:val="Style13"/>
        <w:numPr>
          <w:ilvl w:val="0"/>
          <w:numId w:val="2"/>
        </w:numPr>
        <w:tabs>
          <w:tab w:val="left" w:pos="0" w:leader="none"/>
        </w:tabs>
        <w:spacing w:before="0" w:after="0"/>
        <w:ind w:left="707" w:hanging="283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в случае смерти получателя пособия; </w:t>
      </w:r>
    </w:p>
    <w:p>
      <w:pPr>
        <w:pStyle w:val="Style13"/>
        <w:numPr>
          <w:ilvl w:val="0"/>
          <w:numId w:val="2"/>
        </w:numPr>
        <w:tabs>
          <w:tab w:val="left" w:pos="0" w:leader="none"/>
        </w:tabs>
        <w:spacing w:before="0" w:after="0"/>
        <w:ind w:left="707" w:hanging="283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в случае объявление получателя пособия в розыск; </w:t>
      </w:r>
    </w:p>
    <w:p>
      <w:pPr>
        <w:pStyle w:val="Style13"/>
        <w:numPr>
          <w:ilvl w:val="0"/>
          <w:numId w:val="2"/>
        </w:numPr>
        <w:tabs>
          <w:tab w:val="left" w:pos="0" w:leader="none"/>
        </w:tabs>
        <w:spacing w:before="0" w:after="0"/>
        <w:ind w:left="707" w:hanging="283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в случае заключения под стражу получателя пособия; </w:t>
      </w:r>
    </w:p>
    <w:p>
      <w:pPr>
        <w:pStyle w:val="Style13"/>
        <w:numPr>
          <w:ilvl w:val="0"/>
          <w:numId w:val="2"/>
        </w:numPr>
        <w:tabs>
          <w:tab w:val="left" w:pos="0" w:leader="none"/>
        </w:tabs>
        <w:ind w:left="707" w:hanging="283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в случае отмены судебного решения по выплате алиментов. </w:t>
      </w:r>
    </w:p>
    <w:p>
      <w:pPr>
        <w:pStyle w:val="Style13"/>
        <w:jc w:val="both"/>
        <w:rPr/>
      </w:pPr>
      <w:r>
        <w:rPr>
          <w:rStyle w:val="Style11"/>
          <w:sz w:val="22"/>
          <w:szCs w:val="22"/>
        </w:rPr>
        <w:t>В какой срок оповестят об отказе в назначении пособия?</w:t>
      </w:r>
    </w:p>
    <w:p>
      <w:pPr>
        <w:pStyle w:val="Style13"/>
        <w:spacing w:before="0" w:after="140"/>
        <w:jc w:val="both"/>
        <w:rPr/>
      </w:pPr>
      <w:r>
        <w:rPr>
          <w:sz w:val="22"/>
          <w:szCs w:val="22"/>
        </w:rPr>
        <w:t>При подаче заявления через портал госуслуг в случае отказа заявителю в течение 1 рабочего дня отправят уведомление, в котором будет указана причина отказа.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  <w:sz w:val="22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sz w:val="22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sz w:val="22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sz w:val="22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sz w:val="22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sz w:val="22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sz w:val="22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sz w:val="22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sz w:val="22"/>
        <w:rFonts w:cs="OpenSymbol"/>
      </w:rPr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74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2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Выделение жирным"/>
    <w:rPr>
      <w:b/>
      <w:bCs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  <w:sz w:val="22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2</TotalTime>
  <Application>LibreOffice/5.0.1.2$Windows_x86 LibreOffice_project/81898c9f5c0d43f3473ba111d7b351050be20261</Application>
  <Paragraphs>31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2021-07-23T10:05:33Z</dcterms:created>
  <dc:language>ru-RU</dc:language>
  <dcterms:modified xsi:type="dcterms:W3CDTF">2021-09-06T10:26:35Z</dcterms:modified>
  <cp:revision>2</cp:revision>
</cp:coreProperties>
</file>