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B8D" w:rsidRPr="001F6B8D" w:rsidRDefault="001F6B8D" w:rsidP="001F6B8D">
      <w:pPr>
        <w:pStyle w:val="1"/>
        <w:rPr>
          <w:rFonts w:ascii="Times New Roman" w:hAnsi="Times New Roman" w:cs="Times New Roman"/>
          <w:sz w:val="28"/>
          <w:szCs w:val="28"/>
        </w:rPr>
      </w:pPr>
      <w:r w:rsidRPr="001F6B8D">
        <w:rPr>
          <w:rFonts w:ascii="Times New Roman" w:hAnsi="Times New Roman" w:cs="Times New Roman"/>
          <w:sz w:val="28"/>
          <w:szCs w:val="28"/>
        </w:rPr>
        <w:t>Критерии</w:t>
      </w:r>
      <w:r w:rsidRPr="001F6B8D">
        <w:rPr>
          <w:rFonts w:ascii="Times New Roman" w:hAnsi="Times New Roman" w:cs="Times New Roman"/>
          <w:sz w:val="28"/>
          <w:szCs w:val="28"/>
        </w:rPr>
        <w:br/>
        <w:t>отнесения используемых юридическими лицами и (или) индивидуальными предпринимателями земельных участков, правообладателями которых они являются, к определенной категории риска при осуществлении Администрацией городского округа Саранск и ее территориальными органами муниципального земельного контроля</w:t>
      </w:r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31"/>
      <w:r w:rsidRPr="001F6B8D">
        <w:rPr>
          <w:rFonts w:ascii="Times New Roman" w:hAnsi="Times New Roman" w:cs="Times New Roman"/>
          <w:sz w:val="28"/>
          <w:szCs w:val="28"/>
        </w:rPr>
        <w:t>1. К категории среднего риска относятся:</w:t>
      </w:r>
    </w:p>
    <w:bookmarkEnd w:id="0"/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r w:rsidRPr="001F6B8D">
        <w:rPr>
          <w:rFonts w:ascii="Times New Roman" w:hAnsi="Times New Roman" w:cs="Times New Roman"/>
          <w:sz w:val="28"/>
          <w:szCs w:val="28"/>
        </w:rPr>
        <w:t>а) земельные участки, предназначенные для гаражного и (или) жилищного строительства;</w:t>
      </w:r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r w:rsidRPr="001F6B8D">
        <w:rPr>
          <w:rFonts w:ascii="Times New Roman" w:hAnsi="Times New Roman" w:cs="Times New Roman"/>
          <w:sz w:val="28"/>
          <w:szCs w:val="28"/>
        </w:rPr>
        <w:t>б) земельные участки, расположенные в границах или примыкающие к границе береговой полосы водных объектов общего пользования.</w:t>
      </w:r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32"/>
      <w:r w:rsidRPr="001F6B8D">
        <w:rPr>
          <w:rFonts w:ascii="Times New Roman" w:hAnsi="Times New Roman" w:cs="Times New Roman"/>
          <w:sz w:val="28"/>
          <w:szCs w:val="28"/>
        </w:rPr>
        <w:t>2. К категории умеренного риска относятся земельные участки:</w:t>
      </w:r>
    </w:p>
    <w:bookmarkEnd w:id="1"/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6B8D">
        <w:rPr>
          <w:rFonts w:ascii="Times New Roman" w:hAnsi="Times New Roman" w:cs="Times New Roman"/>
          <w:sz w:val="28"/>
          <w:szCs w:val="28"/>
        </w:rPr>
        <w:t>а) граничащие с землями и (или) земельными участками, относящимися к категории земель лесного фонда, земель особо охраняемых территорий и объектов, а также земель запаса;</w:t>
      </w:r>
      <w:proofErr w:type="gramEnd"/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6B8D">
        <w:rPr>
          <w:rFonts w:ascii="Times New Roman" w:hAnsi="Times New Roman" w:cs="Times New Roman"/>
          <w:sz w:val="28"/>
          <w:szCs w:val="28"/>
        </w:rPr>
        <w:t>б) относящиеся к категории земель населенных пунктов и граничащие с землями и (или) земельными участками, относящимися к категории земель сельскохозяйственного назначения;</w:t>
      </w:r>
      <w:proofErr w:type="gramEnd"/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r w:rsidRPr="001F6B8D">
        <w:rPr>
          <w:rFonts w:ascii="Times New Roman" w:hAnsi="Times New Roman" w:cs="Times New Roman"/>
          <w:sz w:val="28"/>
          <w:szCs w:val="28"/>
        </w:rPr>
        <w:t>в) относящиеся к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и граничащие с землями и (или) земельными участками, относящимися к категории земель сельскохозяйственного назначения;</w:t>
      </w:r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6B8D">
        <w:rPr>
          <w:rFonts w:ascii="Times New Roman" w:hAnsi="Times New Roman" w:cs="Times New Roman"/>
          <w:sz w:val="28"/>
          <w:szCs w:val="28"/>
        </w:rPr>
        <w:t>г) относящиеся к категории земель сельскохозяйственного назначения и граничащие с землями и (или) земельными участками, относящимися к категории земель населенных пунктов.</w:t>
      </w:r>
      <w:proofErr w:type="gramEnd"/>
    </w:p>
    <w:p w:rsidR="001F6B8D" w:rsidRPr="001F6B8D" w:rsidRDefault="001F6B8D" w:rsidP="001F6B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33"/>
      <w:r w:rsidRPr="001F6B8D">
        <w:rPr>
          <w:rFonts w:ascii="Times New Roman" w:hAnsi="Times New Roman" w:cs="Times New Roman"/>
          <w:sz w:val="28"/>
          <w:szCs w:val="28"/>
        </w:rPr>
        <w:t>3. К категории низкого риска относятся все иные земельные участки, не отнесенные к категориям среднего или умеренного риска.</w:t>
      </w:r>
    </w:p>
    <w:bookmarkEnd w:id="2"/>
    <w:p w:rsidR="001F6B8D" w:rsidRDefault="001F6B8D" w:rsidP="001F6B8D"/>
    <w:p w:rsidR="00F44508" w:rsidRDefault="00F44508"/>
    <w:sectPr w:rsidR="00F44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6B8D"/>
    <w:rsid w:val="001F6B8D"/>
    <w:rsid w:val="00F44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F6B8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6B8D"/>
    <w:rPr>
      <w:rFonts w:ascii="Times New Roman CYR" w:hAnsi="Times New Roman CYR" w:cs="Times New Roman CYR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2021-09-10T12:22:00Z</dcterms:created>
  <dcterms:modified xsi:type="dcterms:W3CDTF">2021-09-10T12:23:00Z</dcterms:modified>
</cp:coreProperties>
</file>