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631" w:rsidRDefault="00A37631" w:rsidP="00A37631">
      <w:pPr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Информационный бюллетень</w:t>
      </w:r>
    </w:p>
    <w:p w:rsidR="00A37631" w:rsidRDefault="00A37631" w:rsidP="00A3763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             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сельского поселения</w:t>
      </w:r>
    </w:p>
    <w:p w:rsidR="00A37631" w:rsidRDefault="00A37631" w:rsidP="00A3763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              Дубенского муниципального района</w:t>
      </w:r>
    </w:p>
    <w:p w:rsidR="00A37631" w:rsidRDefault="00A37631" w:rsidP="00A3763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              Республики Мордовия</w:t>
      </w:r>
    </w:p>
    <w:p w:rsidR="00A37631" w:rsidRDefault="00A37631" w:rsidP="00A3763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Является официальным печатным</w:t>
      </w:r>
    </w:p>
    <w:p w:rsidR="00A37631" w:rsidRDefault="00A37631" w:rsidP="00A3763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изданием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сельского</w:t>
      </w:r>
      <w:proofErr w:type="gramEnd"/>
    </w:p>
    <w:p w:rsidR="00A37631" w:rsidRDefault="00A37631" w:rsidP="00A3763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поселения Дубенского муниципального</w:t>
      </w:r>
    </w:p>
    <w:p w:rsidR="00A37631" w:rsidRDefault="00A37631" w:rsidP="00A3763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района Республики Мордовия</w:t>
      </w:r>
    </w:p>
    <w:p w:rsidR="00A37631" w:rsidRDefault="00A37631" w:rsidP="00A3763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27.07.2021 г. № 15(431)</w:t>
      </w:r>
    </w:p>
    <w:p w:rsidR="00A37631" w:rsidRDefault="00A37631" w:rsidP="00A37631"/>
    <w:p w:rsidR="00A37631" w:rsidRDefault="00A37631" w:rsidP="00A37631">
      <w:pPr>
        <w:pStyle w:val="2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АДМИНИСТРАЦИЯ ПУРКАЕВСКОГО СЕЛЬСКОГО ПОСЕЛЕНИЯ</w:t>
      </w:r>
    </w:p>
    <w:p w:rsidR="00A37631" w:rsidRDefault="00A37631" w:rsidP="00A37631">
      <w:pPr>
        <w:pStyle w:val="2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ДУБЕНСКОГО МУНИЦИПАЛЬНОГО РАЙОНА</w:t>
      </w:r>
    </w:p>
    <w:p w:rsidR="00A37631" w:rsidRDefault="00A37631" w:rsidP="00A376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A37631" w:rsidRDefault="00A37631" w:rsidP="00A37631">
      <w:pPr>
        <w:rPr>
          <w:rFonts w:ascii="Times New Roman" w:hAnsi="Times New Roman" w:cs="Times New Roman"/>
          <w:sz w:val="28"/>
          <w:szCs w:val="28"/>
        </w:rPr>
      </w:pPr>
    </w:p>
    <w:p w:rsidR="00A37631" w:rsidRDefault="00A37631" w:rsidP="00A3763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РЕСПУБЛИКА МОРДОВИЯ</w:t>
      </w:r>
    </w:p>
    <w:p w:rsidR="00A37631" w:rsidRDefault="00A37631" w:rsidP="00A376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ПУРКАЕВСКОГО СЕЛЬСКОГО ПОСЕЛЕНИЯ ДУБЕНСКОГО МУНИЦИПАЛЬНОГО РАЙОНА</w:t>
      </w:r>
    </w:p>
    <w:p w:rsidR="00A37631" w:rsidRPr="00A37631" w:rsidRDefault="00A37631" w:rsidP="00A37631">
      <w:pPr>
        <w:rPr>
          <w:rFonts w:ascii="Times New Roman" w:hAnsi="Times New Roman" w:cs="Times New Roman"/>
        </w:rPr>
      </w:pPr>
    </w:p>
    <w:p w:rsidR="00A37631" w:rsidRPr="00A37631" w:rsidRDefault="00A37631" w:rsidP="00A3763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A37631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A37631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A37631" w:rsidRPr="00A37631" w:rsidRDefault="00A37631" w:rsidP="00A37631">
      <w:pPr>
        <w:rPr>
          <w:rFonts w:ascii="Times New Roman" w:hAnsi="Times New Roman" w:cs="Times New Roman"/>
        </w:rPr>
      </w:pPr>
    </w:p>
    <w:p w:rsidR="00A37631" w:rsidRPr="00A37631" w:rsidRDefault="00A37631" w:rsidP="00A37631">
      <w:pPr>
        <w:rPr>
          <w:rFonts w:ascii="Times New Roman" w:hAnsi="Times New Roman" w:cs="Times New Roman"/>
        </w:rPr>
      </w:pPr>
    </w:p>
    <w:p w:rsidR="00A37631" w:rsidRPr="00A37631" w:rsidRDefault="00A37631" w:rsidP="00A37631">
      <w:pPr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 xml:space="preserve">                от 30.04.2021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37631">
        <w:rPr>
          <w:rFonts w:ascii="Times New Roman" w:hAnsi="Times New Roman" w:cs="Times New Roman"/>
          <w:sz w:val="28"/>
          <w:szCs w:val="28"/>
        </w:rPr>
        <w:t xml:space="preserve"> № 9</w:t>
      </w:r>
    </w:p>
    <w:p w:rsidR="00A37631" w:rsidRPr="00A37631" w:rsidRDefault="00A37631" w:rsidP="00A37631">
      <w:pPr>
        <w:rPr>
          <w:rFonts w:ascii="Times New Roman" w:hAnsi="Times New Roman" w:cs="Times New Roman"/>
          <w:sz w:val="28"/>
          <w:szCs w:val="28"/>
        </w:rPr>
      </w:pPr>
    </w:p>
    <w:p w:rsidR="00A37631" w:rsidRPr="00A37631" w:rsidRDefault="00A37631" w:rsidP="00A37631">
      <w:pPr>
        <w:pStyle w:val="a4"/>
        <w:jc w:val="center"/>
        <w:rPr>
          <w:sz w:val="28"/>
          <w:szCs w:val="28"/>
        </w:rPr>
      </w:pPr>
      <w:r w:rsidRPr="00A37631">
        <w:rPr>
          <w:sz w:val="28"/>
          <w:szCs w:val="28"/>
        </w:rPr>
        <w:t xml:space="preserve">Об утверждении Положения о системе управления охраной труда в администрации </w:t>
      </w:r>
      <w:proofErr w:type="spellStart"/>
      <w:r w:rsidRPr="00A37631">
        <w:rPr>
          <w:sz w:val="28"/>
          <w:szCs w:val="28"/>
        </w:rPr>
        <w:t>Пуркаевского</w:t>
      </w:r>
      <w:proofErr w:type="spellEnd"/>
      <w:r w:rsidRPr="00A37631">
        <w:rPr>
          <w:sz w:val="28"/>
          <w:szCs w:val="28"/>
        </w:rPr>
        <w:t xml:space="preserve">  сельского поселения Дубенского муниципального  района Республики Мордовия</w:t>
      </w:r>
    </w:p>
    <w:p w:rsidR="00A37631" w:rsidRPr="00A37631" w:rsidRDefault="00A37631" w:rsidP="00A37631">
      <w:pPr>
        <w:ind w:right="4676"/>
        <w:jc w:val="both"/>
        <w:rPr>
          <w:rFonts w:ascii="Times New Roman" w:hAnsi="Times New Roman" w:cs="Times New Roman"/>
          <w:sz w:val="28"/>
          <w:szCs w:val="28"/>
        </w:rPr>
      </w:pPr>
    </w:p>
    <w:p w:rsidR="00A37631" w:rsidRPr="00A37631" w:rsidRDefault="00A37631" w:rsidP="00A37631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ab/>
        <w:t xml:space="preserve">В соответствии с Трудовым кодексом РФ, приказом Министерства труда России от 19.08.2016 № 438н «Об утверждении Типового положения о системе управления охраной труда», межгосударственным стандартом ГОСТ 12.0.230-2007 «Система стандартов безопасности труда. Системы управления охраной труда. Общие требования» и в целях создания благоприятных условий труда, защиты прав и интересов работников, администрация  </w:t>
      </w:r>
      <w:proofErr w:type="spellStart"/>
      <w:r w:rsidRPr="00A37631">
        <w:rPr>
          <w:rFonts w:ascii="Times New Roman" w:hAnsi="Times New Roman" w:cs="Times New Roman"/>
          <w:sz w:val="28"/>
          <w:szCs w:val="28"/>
        </w:rPr>
        <w:lastRenderedPageBreak/>
        <w:t>Пуркаевского</w:t>
      </w:r>
      <w:proofErr w:type="spellEnd"/>
      <w:r w:rsidRPr="00A37631">
        <w:rPr>
          <w:rFonts w:ascii="Times New Roman" w:hAnsi="Times New Roman" w:cs="Times New Roman"/>
          <w:sz w:val="28"/>
          <w:szCs w:val="28"/>
        </w:rPr>
        <w:t xml:space="preserve">  сельского поселения Дубенского муниципального района Республики Мордовия</w:t>
      </w:r>
    </w:p>
    <w:p w:rsidR="00A37631" w:rsidRPr="00A37631" w:rsidRDefault="00A37631" w:rsidP="00A37631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ПОСТАНОВЛЯЕТ:</w:t>
      </w:r>
    </w:p>
    <w:p w:rsidR="00A37631" w:rsidRPr="00A37631" w:rsidRDefault="00A37631" w:rsidP="00A37631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A37631" w:rsidRPr="00A37631" w:rsidRDefault="00A37631" w:rsidP="00A3763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ab/>
        <w:t xml:space="preserve">1. Утвердить Положение о системе управления охраной труда в администрации   </w:t>
      </w:r>
      <w:proofErr w:type="spellStart"/>
      <w:r w:rsidRPr="00A37631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A37631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A37631" w:rsidRDefault="00A37631" w:rsidP="00A37631">
      <w:pPr>
        <w:pStyle w:val="a3"/>
        <w:spacing w:before="0" w:after="0"/>
        <w:jc w:val="both"/>
        <w:rPr>
          <w:sz w:val="28"/>
          <w:szCs w:val="28"/>
        </w:rPr>
      </w:pPr>
      <w:r w:rsidRPr="00A37631">
        <w:rPr>
          <w:sz w:val="28"/>
          <w:szCs w:val="28"/>
        </w:rPr>
        <w:tab/>
      </w:r>
      <w:r w:rsidRPr="00A37631">
        <w:rPr>
          <w:b/>
          <w:sz w:val="28"/>
          <w:szCs w:val="28"/>
        </w:rPr>
        <w:t>2</w:t>
      </w:r>
      <w:r w:rsidRPr="00A37631">
        <w:rPr>
          <w:sz w:val="28"/>
          <w:szCs w:val="28"/>
        </w:rPr>
        <w:t xml:space="preserve">. Опубликовать настоящее постановление в официальном печатном издании  </w:t>
      </w:r>
      <w:proofErr w:type="spellStart"/>
      <w:r w:rsidRPr="00A37631">
        <w:rPr>
          <w:sz w:val="28"/>
          <w:szCs w:val="28"/>
        </w:rPr>
        <w:t>Пуркаевского</w:t>
      </w:r>
      <w:proofErr w:type="spellEnd"/>
      <w:r w:rsidRPr="00A37631">
        <w:rPr>
          <w:sz w:val="28"/>
          <w:szCs w:val="28"/>
        </w:rPr>
        <w:t xml:space="preserve"> сельского поселения Дубенского муниципального района Республики Мордовия – Информационном бюллетене  </w:t>
      </w:r>
      <w:proofErr w:type="spellStart"/>
      <w:r w:rsidRPr="00A37631">
        <w:rPr>
          <w:sz w:val="28"/>
          <w:szCs w:val="28"/>
        </w:rPr>
        <w:t>Пуркаевского</w:t>
      </w:r>
      <w:proofErr w:type="spellEnd"/>
      <w:r w:rsidRPr="00A37631">
        <w:rPr>
          <w:sz w:val="28"/>
          <w:szCs w:val="28"/>
        </w:rPr>
        <w:t xml:space="preserve"> сельского поселения Дубенского муниципального района и разместить </w:t>
      </w:r>
      <w:proofErr w:type="gramStart"/>
      <w:r w:rsidRPr="00A37631">
        <w:rPr>
          <w:sz w:val="28"/>
          <w:szCs w:val="28"/>
        </w:rPr>
        <w:t>на</w:t>
      </w:r>
      <w:proofErr w:type="gramEnd"/>
    </w:p>
    <w:p w:rsidR="00A37631" w:rsidRPr="00A37631" w:rsidRDefault="00A37631" w:rsidP="00A37631">
      <w:pPr>
        <w:pStyle w:val="a3"/>
        <w:spacing w:before="0" w:after="0"/>
        <w:jc w:val="both"/>
        <w:rPr>
          <w:sz w:val="28"/>
          <w:szCs w:val="28"/>
        </w:rPr>
      </w:pPr>
      <w:r w:rsidRPr="00A37631">
        <w:rPr>
          <w:sz w:val="28"/>
          <w:szCs w:val="28"/>
        </w:rPr>
        <w:t xml:space="preserve">официальном </w:t>
      </w:r>
      <w:proofErr w:type="gramStart"/>
      <w:r w:rsidRPr="00A37631">
        <w:rPr>
          <w:sz w:val="28"/>
          <w:szCs w:val="28"/>
        </w:rPr>
        <w:t>сайте</w:t>
      </w:r>
      <w:proofErr w:type="gramEnd"/>
      <w:r w:rsidRPr="00A37631">
        <w:rPr>
          <w:sz w:val="28"/>
          <w:szCs w:val="28"/>
        </w:rPr>
        <w:t xml:space="preserve"> органов местного самоуправления Дубенского муниципального района </w:t>
      </w:r>
      <w:r w:rsidRPr="00A37631">
        <w:rPr>
          <w:sz w:val="28"/>
          <w:szCs w:val="28"/>
          <w:lang w:val="en-US"/>
        </w:rPr>
        <w:t>http</w:t>
      </w:r>
      <w:r w:rsidRPr="00A37631">
        <w:rPr>
          <w:sz w:val="28"/>
          <w:szCs w:val="28"/>
        </w:rPr>
        <w:t>://</w:t>
      </w:r>
      <w:proofErr w:type="spellStart"/>
      <w:r w:rsidRPr="00A37631">
        <w:rPr>
          <w:sz w:val="28"/>
          <w:szCs w:val="28"/>
        </w:rPr>
        <w:t>dubenki.e-mordovia.ru</w:t>
      </w:r>
      <w:proofErr w:type="spellEnd"/>
      <w:r w:rsidRPr="00A37631">
        <w:rPr>
          <w:sz w:val="28"/>
          <w:szCs w:val="28"/>
        </w:rPr>
        <w:t>.</w:t>
      </w:r>
    </w:p>
    <w:p w:rsidR="00A37631" w:rsidRPr="00A37631" w:rsidRDefault="00A37631" w:rsidP="00A37631">
      <w:pPr>
        <w:ind w:right="-2"/>
        <w:jc w:val="both"/>
        <w:rPr>
          <w:rFonts w:ascii="Times New Roman" w:hAnsi="Times New Roman" w:cs="Times New Roman"/>
        </w:rPr>
      </w:pPr>
      <w:r w:rsidRPr="00A37631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A3763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37631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A37631" w:rsidRPr="00A37631" w:rsidRDefault="00A37631" w:rsidP="00A37631">
      <w:pPr>
        <w:ind w:right="-2"/>
        <w:jc w:val="both"/>
        <w:rPr>
          <w:rFonts w:ascii="Times New Roman" w:hAnsi="Times New Roman" w:cs="Times New Roman"/>
        </w:rPr>
      </w:pPr>
    </w:p>
    <w:p w:rsidR="00A37631" w:rsidRPr="00A37631" w:rsidRDefault="00A37631" w:rsidP="00A37631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37631" w:rsidRPr="00A37631" w:rsidRDefault="00A37631" w:rsidP="00A37631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37631" w:rsidRPr="00A37631" w:rsidRDefault="00A37631" w:rsidP="00A37631">
      <w:pPr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 xml:space="preserve"> Глава </w:t>
      </w:r>
    </w:p>
    <w:p w:rsidR="00A37631" w:rsidRPr="00A37631" w:rsidRDefault="00A37631" w:rsidP="00A37631">
      <w:pPr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631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A37631">
        <w:rPr>
          <w:rFonts w:ascii="Times New Roman" w:hAnsi="Times New Roman" w:cs="Times New Roman"/>
          <w:sz w:val="28"/>
          <w:szCs w:val="28"/>
        </w:rPr>
        <w:t xml:space="preserve">  сельского поселения                                             </w:t>
      </w:r>
      <w:proofErr w:type="spellStart"/>
      <w:r w:rsidRPr="00A37631">
        <w:rPr>
          <w:rFonts w:ascii="Times New Roman" w:hAnsi="Times New Roman" w:cs="Times New Roman"/>
          <w:sz w:val="28"/>
          <w:szCs w:val="28"/>
        </w:rPr>
        <w:t>Т.В.Радаева</w:t>
      </w:r>
      <w:proofErr w:type="spellEnd"/>
    </w:p>
    <w:p w:rsidR="00A37631" w:rsidRPr="00A37631" w:rsidRDefault="00A37631" w:rsidP="00A37631">
      <w:pPr>
        <w:ind w:right="1131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37631" w:rsidRPr="00A37631" w:rsidRDefault="00A37631" w:rsidP="00A37631">
      <w:pPr>
        <w:ind w:right="1131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37631" w:rsidRPr="00A37631" w:rsidRDefault="00A37631" w:rsidP="00A37631">
      <w:pPr>
        <w:ind w:right="1131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37631" w:rsidRPr="00A37631" w:rsidRDefault="00A37631" w:rsidP="00A37631">
      <w:pPr>
        <w:ind w:right="1131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37631" w:rsidRPr="00A37631" w:rsidRDefault="00A37631" w:rsidP="00A37631">
      <w:pPr>
        <w:ind w:right="1131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37631" w:rsidRPr="00A37631" w:rsidRDefault="00A37631" w:rsidP="00A37631">
      <w:pPr>
        <w:ind w:right="1131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37631" w:rsidRPr="00A37631" w:rsidRDefault="00A37631" w:rsidP="00A37631">
      <w:pPr>
        <w:ind w:right="1131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37631" w:rsidRPr="00A37631" w:rsidRDefault="00A37631" w:rsidP="00A37631">
      <w:pPr>
        <w:ind w:right="1131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37631" w:rsidRPr="00A37631" w:rsidRDefault="00A37631" w:rsidP="00A37631">
      <w:pPr>
        <w:ind w:right="1131"/>
        <w:rPr>
          <w:rFonts w:ascii="Times New Roman" w:hAnsi="Times New Roman" w:cs="Times New Roman"/>
        </w:rPr>
      </w:pPr>
    </w:p>
    <w:p w:rsidR="00A37631" w:rsidRPr="00A37631" w:rsidRDefault="00A37631" w:rsidP="00A37631">
      <w:pPr>
        <w:ind w:right="1131"/>
        <w:jc w:val="right"/>
        <w:rPr>
          <w:rFonts w:ascii="Times New Roman" w:hAnsi="Times New Roman" w:cs="Times New Roman"/>
        </w:rPr>
      </w:pPr>
      <w:r w:rsidRPr="00A37631">
        <w:rPr>
          <w:rFonts w:ascii="Times New Roman" w:hAnsi="Times New Roman" w:cs="Times New Roman"/>
        </w:rPr>
        <w:t xml:space="preserve">        УТВЕРЖДЕНО</w:t>
      </w:r>
    </w:p>
    <w:p w:rsidR="00A37631" w:rsidRPr="00A37631" w:rsidRDefault="00A37631" w:rsidP="00A37631">
      <w:pPr>
        <w:ind w:left="5670"/>
        <w:jc w:val="both"/>
        <w:rPr>
          <w:rFonts w:ascii="Times New Roman" w:hAnsi="Times New Roman" w:cs="Times New Roman"/>
        </w:rPr>
      </w:pPr>
      <w:r w:rsidRPr="00A37631">
        <w:rPr>
          <w:rFonts w:ascii="Times New Roman" w:hAnsi="Times New Roman" w:cs="Times New Roman"/>
        </w:rPr>
        <w:t xml:space="preserve">постановлением администрации    </w:t>
      </w:r>
      <w:proofErr w:type="spellStart"/>
      <w:r w:rsidRPr="00A37631">
        <w:rPr>
          <w:rFonts w:ascii="Times New Roman" w:hAnsi="Times New Roman" w:cs="Times New Roman"/>
        </w:rPr>
        <w:t>Пуркаевского</w:t>
      </w:r>
      <w:proofErr w:type="spellEnd"/>
      <w:r w:rsidRPr="00A37631">
        <w:rPr>
          <w:rFonts w:ascii="Times New Roman" w:hAnsi="Times New Roman" w:cs="Times New Roman"/>
        </w:rPr>
        <w:t xml:space="preserve"> сельского поселения Дубенского муниципального района Республики Мордовия</w:t>
      </w:r>
    </w:p>
    <w:p w:rsidR="00A37631" w:rsidRPr="00A37631" w:rsidRDefault="00A37631" w:rsidP="00A37631">
      <w:pPr>
        <w:ind w:left="5670"/>
        <w:jc w:val="both"/>
        <w:rPr>
          <w:rFonts w:ascii="Times New Roman" w:hAnsi="Times New Roman" w:cs="Times New Roman"/>
        </w:rPr>
      </w:pPr>
      <w:r w:rsidRPr="00A37631">
        <w:rPr>
          <w:rFonts w:ascii="Times New Roman" w:hAnsi="Times New Roman" w:cs="Times New Roman"/>
        </w:rPr>
        <w:t>от  30.04.2021г.          № 9</w:t>
      </w:r>
    </w:p>
    <w:p w:rsidR="00A37631" w:rsidRPr="00A37631" w:rsidRDefault="00A37631" w:rsidP="00A37631">
      <w:pPr>
        <w:rPr>
          <w:rFonts w:ascii="Times New Roman" w:hAnsi="Times New Roman" w:cs="Times New Roman"/>
          <w:sz w:val="28"/>
          <w:szCs w:val="28"/>
        </w:rPr>
      </w:pPr>
    </w:p>
    <w:p w:rsidR="00A37631" w:rsidRPr="00A37631" w:rsidRDefault="00A37631" w:rsidP="00A376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7631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A37631" w:rsidRPr="00A37631" w:rsidRDefault="00A37631" w:rsidP="00A376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7631">
        <w:rPr>
          <w:rFonts w:ascii="Times New Roman" w:hAnsi="Times New Roman" w:cs="Times New Roman"/>
          <w:b/>
          <w:sz w:val="28"/>
          <w:szCs w:val="28"/>
        </w:rPr>
        <w:t>О СИСТЕМЕ УПРАВЛЕНИЯ ОХРАНОЙ ТРУДА (СУОТ)</w:t>
      </w:r>
    </w:p>
    <w:p w:rsidR="00A37631" w:rsidRPr="00A37631" w:rsidRDefault="00A37631" w:rsidP="00A376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7631">
        <w:rPr>
          <w:rFonts w:ascii="Times New Roman" w:hAnsi="Times New Roman" w:cs="Times New Roman"/>
          <w:b/>
          <w:sz w:val="28"/>
          <w:szCs w:val="28"/>
        </w:rPr>
        <w:t xml:space="preserve">в администрации   </w:t>
      </w:r>
      <w:proofErr w:type="spellStart"/>
      <w:r w:rsidRPr="00A37631">
        <w:rPr>
          <w:rFonts w:ascii="Times New Roman" w:hAnsi="Times New Roman" w:cs="Times New Roman"/>
          <w:b/>
          <w:sz w:val="28"/>
          <w:szCs w:val="28"/>
        </w:rPr>
        <w:t>Пуркаевского</w:t>
      </w:r>
      <w:proofErr w:type="spellEnd"/>
      <w:r w:rsidRPr="00A3763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A37631" w:rsidRPr="00A37631" w:rsidRDefault="00A37631" w:rsidP="00A376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7631"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 Республики Мордовия</w:t>
      </w:r>
    </w:p>
    <w:p w:rsidR="00A37631" w:rsidRPr="00A37631" w:rsidRDefault="00A37631" w:rsidP="00A3763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7631" w:rsidRPr="00A37631" w:rsidRDefault="00A37631" w:rsidP="00A37631">
      <w:pPr>
        <w:jc w:val="center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A37631" w:rsidRPr="00A37631" w:rsidRDefault="00A37631" w:rsidP="00A3763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1.1. Настоящее Положение о системе управления охраной труда (СУОТ) разработано в соответствии с Трудовым кодексом РФ, приказом Минтруда России от 19.08.2016 № 438-н «Об утверждении Типового положения о системе управления охраной труда» и другими нормативно-правовыми актами по охране труда, а также ГОСТ 12.0.230-2007 «Система стандартов безопасности труда. Системы управления охраной труда. Общие требования».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 xml:space="preserve">1.2. Настоящее Положение о СУОТ устанавливает порядок организации работы по обеспечению охраны труда в администрации  </w:t>
      </w:r>
      <w:proofErr w:type="spellStart"/>
      <w:r w:rsidRPr="00A37631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A37631">
        <w:rPr>
          <w:rFonts w:ascii="Times New Roman" w:hAnsi="Times New Roman" w:cs="Times New Roman"/>
          <w:sz w:val="28"/>
          <w:szCs w:val="28"/>
        </w:rPr>
        <w:t xml:space="preserve">  сельского поселения Дубенского муниципального района Республики Мордовия (далее – Администрация), ответственных лиц и других работников Администрации.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1.3. </w:t>
      </w:r>
      <w:proofErr w:type="gramStart"/>
      <w:r w:rsidRPr="00A37631">
        <w:rPr>
          <w:rFonts w:ascii="Times New Roman" w:hAnsi="Times New Roman" w:cs="Times New Roman"/>
          <w:sz w:val="28"/>
          <w:szCs w:val="28"/>
        </w:rPr>
        <w:t>Настоящее Положение о системе управления охраной труда (СУОТ) определяет задачи, права, обязанности и ответственность руководителей, специалистов предприятия по созданию здоровых и безопасных условий труда работников, по выполнению ими требований законодательных и иных правовых актов по охране труда, правил, норм и инструкций по безопасной эксплуатации оборудования, а также внедрение и функционирование системы управления охраной труда в соответствии с установленными требованиями.</w:t>
      </w:r>
      <w:proofErr w:type="gramEnd"/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1.4. При создании системы управления охраной труда необходимо: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определять законы и иные нормативные правовые акты, содержащие государственные нормативные требования охраны труда, распространяющиеся на деятельность учреждения;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выявлять вредные и опасные производственные факторы и соответствующие им риски, связанные с прошлыми, настоящими или планируемыми видами деятельности учреждения;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определять политику организации в области охраны труда;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 определять цели и задачи в области охраны труда, устанавливать приоритеты;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разрабатывать организационную схему и программу для достижений её целей выполнения поставленных задач.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1.5. Безопасность производственных процессов, безопасные и здоровые условия труда должны обеспечиваться планомерным и систематическим проведением комплекса организационных, социальных, технических и финансово-экономических мероприятий, в том числе: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распределением функций, задач и ответственности руководителя и специалистов администрации;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 характером регламентных работ;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финансированием мероприятий по охране труда и организацией бухгалтерского учета расходования выделенных средств;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соответствия производственных процессов и проводимых различных мероприятий нормативным требованиям, количественной оценке результатов в области охраны труда;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организацией обучения и систематическим повышением квалификации работников;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 xml:space="preserve">- созданием нормальных санитарно-бытовых и санитарно-гигиенических условий труда для работников учреждения, эффективной системы медицинского обслуживания, обеспечением работников спецодеждой, </w:t>
      </w:r>
      <w:proofErr w:type="spellStart"/>
      <w:r w:rsidRPr="00A37631">
        <w:rPr>
          <w:rFonts w:ascii="Times New Roman" w:hAnsi="Times New Roman" w:cs="Times New Roman"/>
          <w:sz w:val="28"/>
          <w:szCs w:val="28"/>
        </w:rPr>
        <w:t>спецобувью</w:t>
      </w:r>
      <w:proofErr w:type="spellEnd"/>
      <w:r w:rsidRPr="00A37631">
        <w:rPr>
          <w:rFonts w:ascii="Times New Roman" w:hAnsi="Times New Roman" w:cs="Times New Roman"/>
          <w:sz w:val="28"/>
          <w:szCs w:val="28"/>
        </w:rPr>
        <w:t>, а также средствами индивидуальной и коллективной защиты;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организацией работ по обеспечению безопасных и здоровых условий труда;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организацией эффективной системы контроля, действующей совместно с системой материального стимулирования;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принятием гибкой системы определения и четким распределением обязанностей и ответственности должностных лиц и исполнителей, действующих в интересах учреждения.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1.6. Система управления охраной труда должна предусматривать: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планирование показателей условий и охраны труда;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контроль плановых показателей;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предупредительно-профилактические работы;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возможность осуществления корректирующих и предупредительных действий.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1.7. Организация работ по обеспечению безопасных и здоровых условий труда должна содержать в своем составе и предусматривать планомерное и систематическое проведение: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работ по обеспечению надежности и безопасности оборудования, зданий и сооружений;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мероприятий по обеспечению безопасности выполнения соответствующих видов работ и направлений производственной деятельности персонала.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1.8. Перечень видов работ и направлений производственной деятельности должен охватить следующий обязательный минимум: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организация учебного процесса в Администрации;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обеспечение режима соблюдения норм и правил охраны труда в Администрации;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применение здоровье сберегающих технологий в Администрации, а также лечебно-профилактические мероприятия;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эксплуатация зданий и сооружений;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 xml:space="preserve">- производство </w:t>
      </w:r>
      <w:proofErr w:type="spellStart"/>
      <w:r w:rsidRPr="00A37631">
        <w:rPr>
          <w:rFonts w:ascii="Times New Roman" w:hAnsi="Times New Roman" w:cs="Times New Roman"/>
          <w:sz w:val="28"/>
          <w:szCs w:val="28"/>
        </w:rPr>
        <w:t>общеремонтных</w:t>
      </w:r>
      <w:proofErr w:type="spellEnd"/>
      <w:r w:rsidRPr="00A37631">
        <w:rPr>
          <w:rFonts w:ascii="Times New Roman" w:hAnsi="Times New Roman" w:cs="Times New Roman"/>
          <w:sz w:val="28"/>
          <w:szCs w:val="28"/>
        </w:rPr>
        <w:t xml:space="preserve"> работ;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производство работ с привлечением сторонних организаций.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1.9. В зависимости от обстоятельств и специфических особенностей производственных процессов количество видов работ постановлением Администрации может быть увеличено.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37631" w:rsidRPr="00A37631" w:rsidRDefault="00A37631" w:rsidP="00A37631">
      <w:pPr>
        <w:jc w:val="center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2. ЦЕЛИ И ЗАДАЧИ ОРГАНИЗАЦИИ РАБОТ ПО ОХРАНЕ ТРУДА И СИСТЕМЫ УПРАВЛЕНИЯ ОХРАНОЙ ТРУДА</w:t>
      </w:r>
    </w:p>
    <w:p w:rsidR="00A37631" w:rsidRPr="00A37631" w:rsidRDefault="00A37631" w:rsidP="00A3763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2.1. Основными задачами должностных лиц Администрации по организации работ в области охраны труда и системы управления охраной труда являются реализация основных направлений государственной политики в области охраны труда, в том числе: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обеспечение приоритета сохранения жизни и здоровья, безопасных и здоровых условий труда работников;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финансирование мероприятий по охране труда;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подготовка и представление отчетов в государственные и вышестоящие органы сведений и отчетов об условиях труда, о производственном травматизме, профзаболеваниях и их материальных последствиях;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расследование несчастных случаев на производстве, реализация мероприятий по их недопущению;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информирование работников по вопросам охраны труда;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обеспечение работников средствами индивидуальной и коллективной защиты, санитарно-бытовыми и лечебно-профилактическими услугами.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2.2. Основные задачи в области охраны труда и системы управления охраной труда решаются конкретно назначенным должностным лицом и исполнителями с учетом специфики деятельности Администрации, организации эксплуатации и технического обслуживания до стадии демонтажа или ликвидации отдельных видов оборудования и участков путем: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реализации системы персональной ответственности должностных лиц в области охраны труда;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определение и конкретизация обязанностей и ответственности должностных лиц в области охраны труда;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организации и производства работ в соответствии с требованиями действующих законодательных актов и нормативных документов в области охраны труда;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</w:t>
      </w:r>
      <w:r w:rsidRPr="00A37631">
        <w:rPr>
          <w:rFonts w:ascii="Times New Roman" w:hAnsi="Times New Roman" w:cs="Times New Roman"/>
        </w:rPr>
        <w:t> </w:t>
      </w:r>
      <w:r w:rsidRPr="00A37631">
        <w:rPr>
          <w:rFonts w:ascii="Times New Roman" w:hAnsi="Times New Roman" w:cs="Times New Roman"/>
          <w:sz w:val="28"/>
          <w:szCs w:val="28"/>
        </w:rPr>
        <w:t>организации и обеспечения зависимости оплаты труда работников от результатов работы в области охраны труда.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2.3. Политика в области охраны труда.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2.3.1. Работодатель, консультируясь с работниками, должен изложить в письменном виде политику по охране труда, которая должна: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отвечать специфике организации и соответствовать ее размеру и характеру деятельности;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быть краткой, четко изложенной, иметь дату и вводиться в действие подписью работодателя;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распространяться и быть легкодоступной для всех лиц на их месте работы;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анализироваться для постоянной пригодности;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быть доступной в соответствующем порядке относящимся к делу внешним заинтересованным сторонам.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2.3.2. Политика в области охраны труда должна включать следующие ключевые принципы и цели, выполнение которых Администрация принимает на себя: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обеспечение безопасности и охрану здоровья всех работников Администрации путем предупреждения связанных с работой травм, ухудшений здоровья, болезней и инцидентов;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соблюдение соответствующих нормативных правовых актов, программ по охране труда, коллективных соглашений по охране труда и других требований, которые Администрация обязалась выполнять;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обязательства по проведению консультаций с работниками и привлечению их к активному участию во всех элементах системы управления охраной труда;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непрерывное совершенствование функционирования системы управления охраной труда.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2.3.3. Система управления охраной труда должна быть совместима или объединена с другими системами управления организации.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2.4. Планирование.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 xml:space="preserve">2.4.1. Для постоянной идентификации опасностей, оценки рисков и управления рисками установлена программа специальной оценки рабочих мест по условиям труда, в </w:t>
      </w:r>
      <w:proofErr w:type="gramStart"/>
      <w:r w:rsidRPr="00A37631">
        <w:rPr>
          <w:rFonts w:ascii="Times New Roman" w:hAnsi="Times New Roman" w:cs="Times New Roman"/>
          <w:sz w:val="28"/>
          <w:szCs w:val="28"/>
        </w:rPr>
        <w:t>которую</w:t>
      </w:r>
      <w:proofErr w:type="gramEnd"/>
      <w:r w:rsidRPr="00A37631">
        <w:rPr>
          <w:rFonts w:ascii="Times New Roman" w:hAnsi="Times New Roman" w:cs="Times New Roman"/>
          <w:sz w:val="28"/>
          <w:szCs w:val="28"/>
        </w:rPr>
        <w:t xml:space="preserve"> входят: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определение сроков выполнения работ, связанных со специальной оценкой рабочих мест;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анализ идентификации опасностей - проводится повседневно на рабочих местах или внепланово, в зависимости от характера опасностей, значимости риска, отклонений от нормального режима работы, изменений в технологических процессах.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2.4.2. Анализ документации по данному процессу проводится руководителем.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2.4.3. Процесс проведения специальной оценки условий труда описан в Федеральном законе от 28.12.2013 № 426-ФЗ «О специальной оценке условий труда».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2.4.4.Перечень работ повышенной опасности утверждается руководителем.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2.4.5.Процедура управления нормативной правовой документацией включает в себя: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фиксирование и идентификацию данных и документации по правовым и иным требованиям;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оценку и анализ документации по данному процессу;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актуализацию данных и документации, связанных с правовыми требованиями.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2.4.6.Мероприятия по качественному планированию охраны труда должны основываться на результатах исходного анализа, последующих анализов или других имеющихся данных. Эти мероприятия по планированию должны обеспечивать безопасность и охрану здоровья на работе и включать: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ясное определение, расстановку приоритетности и, где это целесообразно, количественную оценку целей организаций по охране труда;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подготовку плана достижения каждой цели с распределением обязанностей и ответственности за достижение цели, сроками выполнения мероприятий по улучшению условий и охраны труда с ясными критериями результативности деятельности для каждого работника Администрации;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отбор критериев сравнения для подтверждения достижения цели;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предоставление необходимой технической поддержки, ресурсов.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37631" w:rsidRPr="00A37631" w:rsidRDefault="00A37631" w:rsidP="00A37631">
      <w:pPr>
        <w:jc w:val="center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3. ВНЕДРЕНИЕ И ОБЕСПЕЧЕНИЕ ФУНКЦИОНИРОВАНИЯ СУОТ</w:t>
      </w:r>
    </w:p>
    <w:p w:rsidR="00A37631" w:rsidRPr="00A37631" w:rsidRDefault="00A37631" w:rsidP="00A3763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3.1. Для обеспечения эффективного функционирования СУОТ в Администрации распределены обязанности и ответственность как за элементы и процессы системы, так и за отдельные мероприятия Плана.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3.1.1. Обязанности Главы муниципального образования.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Ответственность за обеспечение охраны труда в Администрации несет Глава муниципального образования. Она организует работу, направленную на сохранение жизни и здоровья работников и обеспечение соответствия условий труда государственным нормативным требованиям охраны труда, а также выделяет необходимые для функционирования СУОТ ресурсы. Обязанности руководителя учреждения в области охраны труда установлены в статье 212 ТК РФ.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Работодатель организует распределение ответственности за вопросы охраны труда на всех работников Администрации.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3.1.2. Обязанности работников Администрации установлены статьей 214 ТК РФ.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Обязанности работников в области охраны труда прописаны в их должностных инструкциях.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3.1.3. Комиссии по охране труда.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С целью обеспечения активного участия работников в процессе управления охраной труда по инициативе работников или работодателя может быть сформирована Комиссия по охране труда.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Работа Комиссии по охране труда организуется в соответствии с требованиями статей 218 и 370 ТК РФ, а также других нормативных правовых актов, утвержденных уполномоченным федеральным органом исполнительной власти.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3.2. Обучение, квалификация и компетентность персонала.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 xml:space="preserve">3.2.1. Для достижения наибольшей эффективности внедрения и функционирования СУОТ Глава муниципального образования обеспечивает непрерывное </w:t>
      </w:r>
      <w:proofErr w:type="gramStart"/>
      <w:r w:rsidRPr="00A37631">
        <w:rPr>
          <w:rFonts w:ascii="Times New Roman" w:hAnsi="Times New Roman" w:cs="Times New Roman"/>
          <w:sz w:val="28"/>
          <w:szCs w:val="28"/>
        </w:rPr>
        <w:t>обучение по охране</w:t>
      </w:r>
      <w:proofErr w:type="gramEnd"/>
      <w:r w:rsidRPr="00A37631">
        <w:rPr>
          <w:rFonts w:ascii="Times New Roman" w:hAnsi="Times New Roman" w:cs="Times New Roman"/>
          <w:sz w:val="28"/>
          <w:szCs w:val="28"/>
        </w:rPr>
        <w:t xml:space="preserve"> труда, включая специальную подготовку и повышение квалификации всего персонала.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Работники Администрации проходят обучение с учетом специфики выполняемых работ, имеют соответствующую квалификацию и компетентность, необходимые для безопасного выполнения своих функций.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Обучение и проверка знаний требований охраны труда осуществляются в соответствии с порядком, утвержденным уполномоченным федеральным органом исполнительной власти, а также другими нормативными требованиями.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3.3. Процедура внутреннего обмена информацией.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Процедура содержит описание как минимум следующих элементов обмена информацией: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порядок согласования и пересмотра локальных нормативных актов по охране труда, соответствующий требованиям, утвержденным уполномоченным федеральным органом исполнительной власти;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порядок рассмотрения обращений работников и поступающих от них предложений по улучшению условий труда и совершенствованию СУОТ;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порядок формирования, размещения и постоянной актуализации информационных материалов (наглядных пособий, плакатов, стендов, документов по охране труда) на территории Администрации, включая требования к обеспечению достаточности таких материалов, доступности мест их размещения, сроков актуализации и лиц, ответственных за информационные материалы учреждения.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3.4. Управление документами СУОТ.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3.4.1. Разработка, внедрение и обеспечение эффективного функционирования СУОТ включает в себя создание комплекса взаимоувязанных локальных нормативных документов, содержащих структуру системы, обязанности и права для каждого конкретного исполнителя, процессы обеспечения охраны труда и контроля, обеспечивающие функционирование всей структуры.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3.4.2. Документы СУОТ допускается разрабатывать в виде стандартов Администрации, руководства или других видов документов (приложения к распоряжению Администрации). Комплект документов СУОТ является минимальным, необходимым для обеспечения функционирования СУОТ.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3.4.3.Документация системы управления охраной труда: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периодически анализируется и, при необходимости, своевременно корректируется;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доступна для работников, которых она касается и кому предназначена.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37631" w:rsidRPr="00A37631" w:rsidRDefault="00A37631" w:rsidP="00A37631">
      <w:pPr>
        <w:jc w:val="center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4. МОНИТОРИНГ И КОНТРОЛЬ РЕЗУЛЬТАТИВНОСТИ СУОТ</w:t>
      </w:r>
    </w:p>
    <w:p w:rsidR="00A37631" w:rsidRPr="00A37631" w:rsidRDefault="00A37631" w:rsidP="00A3763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 xml:space="preserve">4.1. Администрация устанавливает и своевременно корректирует методы периодической </w:t>
      </w:r>
      <w:proofErr w:type="gramStart"/>
      <w:r w:rsidRPr="00A37631">
        <w:rPr>
          <w:rFonts w:ascii="Times New Roman" w:hAnsi="Times New Roman" w:cs="Times New Roman"/>
          <w:sz w:val="28"/>
          <w:szCs w:val="28"/>
        </w:rPr>
        <w:t>оценки соответствия состояния охраны труда</w:t>
      </w:r>
      <w:proofErr w:type="gramEnd"/>
      <w:r w:rsidRPr="00A37631">
        <w:rPr>
          <w:rFonts w:ascii="Times New Roman" w:hAnsi="Times New Roman" w:cs="Times New Roman"/>
          <w:sz w:val="28"/>
          <w:szCs w:val="28"/>
        </w:rPr>
        <w:t xml:space="preserve"> государственным нормативным требованиям охраны труда.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4.2. В зависимости от целей оценки функционирования СУОТ выполняют различные виды контроля требуемых критериев охраны труда, анализируют и оценивают результаты проверки, разрабатывают мероприятия по улучшению значений соответствующих критериев охраны труда.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Выполняемые процедуры контроля и оценка СУОТ, а также ее элементов являются основой разработки, оценки эффективности и в случае необходимости корректировки соответствующих мероприятий по улучшению условий труда.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4.3. В соответствии со спецификой экономической деятельности в Администрации применяют следующие виды контроля: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текущий контроль выполнения плановых мероприятий по охране труда;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постоянный контроль состояния производственной среды: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реагирующий контроль;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внутреннюю проверку (аудит) системы управления.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Каждый из видов контроля осуществляется в соответствии с государственными нормативными требованиями охраны труда.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4.4. Контроль обеспечивает: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обратную связь по результатам деятельности в области охраны труда;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информацию для определения, результативности и эффективности текущих мероприятий по определению, предотвращению и ограничению опасных и вредных производственных факторов и рисков;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- основу принятия решений о совершенствовании определения опасностей и ограничения рисков, а также самой системы управления охраной труда.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 xml:space="preserve">4.5. Методы периодической </w:t>
      </w:r>
      <w:proofErr w:type="gramStart"/>
      <w:r w:rsidRPr="00A37631">
        <w:rPr>
          <w:rFonts w:ascii="Times New Roman" w:hAnsi="Times New Roman" w:cs="Times New Roman"/>
          <w:sz w:val="28"/>
          <w:szCs w:val="28"/>
        </w:rPr>
        <w:t>оценки соответствия состояния охраны труда</w:t>
      </w:r>
      <w:proofErr w:type="gramEnd"/>
      <w:r w:rsidRPr="00A37631">
        <w:rPr>
          <w:rFonts w:ascii="Times New Roman" w:hAnsi="Times New Roman" w:cs="Times New Roman"/>
          <w:sz w:val="28"/>
          <w:szCs w:val="28"/>
        </w:rPr>
        <w:t xml:space="preserve"> действующему законодательству, государственным нормативным требованиям охраны труда, требованиям СУОТ периодически оцениваются на актуальность и при необходимости корректируются.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4.6. Наблюдение за состоянием здоровья работников.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4.6.1. Наблюдение за состоянием здоровья работников представляет собой процедуру обследования состояния здоровья работников для обнаружения и определения отклонений от нормы.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4.6.2. Наблюдение за состоянием здоровья работников осуществляется в соответствии с требованиями Трудового кодекса РФ, а также в соответствии с порядком, утвержденным уполномоченным федеральным органом исполнительной власти.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4.6.3. Процедуры наблюдения за состоянием здоровья работников включают в себя медицинские осмотры, биологический контроль, рентгенологические обследования, опрос или анализ данных о состоянии здоровья работников и другие процедуры.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4.6.4. В случае необходимости по решению органов местного самоуправления допускается вводить дополнительные условия и показания к проведению медицинских осмотров (обследований).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4.7. Текущий контроль.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Текущий контроль выполнения плановых мероприятий по охране труда представляет собой непрерывную деятельность по проверке выполнения мероприятий коллективных договоров, планов мероприятий по улучшению и оздоровлению условий труда, направленных на обеспечение охраны труда, профилактику опасностей, рисков и мероприятий по внедрению системы управления охраной труда.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4.8. Постоянный контроль состояния условий труда.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Постоянный контроль состояния условий труда предусматривает измерение (определение) и оценку опасных и вредных факторов производственной среды и трудового процесса на рабочем месте.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Постоянный контроль включает в себя специальную оценку условий труда, определение опасностей и оценку рисков, опрос или анализ данных о состоянии здоровья работников, анкетирование и т.п.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4.9. Аудит функционирования СУОТ.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В организации разработан и своевременно корректируется план и методы проведения аудита системы управления охраной труда в соответствии с действующими нормативными требованиями.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4.10. Реагирующий контроль.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631">
        <w:rPr>
          <w:rFonts w:ascii="Times New Roman" w:hAnsi="Times New Roman" w:cs="Times New Roman"/>
          <w:sz w:val="28"/>
          <w:szCs w:val="28"/>
        </w:rPr>
        <w:t>Реагирующий контроль необходим в момент проявления инцидентов, аварий, несчастных случаев, а также при изменении внешней и внутренней документации в области охраны труда.</w:t>
      </w:r>
    </w:p>
    <w:p w:rsidR="00A37631" w:rsidRPr="00A37631" w:rsidRDefault="00A37631" w:rsidP="00A37631">
      <w:pPr>
        <w:ind w:firstLine="567"/>
        <w:jc w:val="both"/>
        <w:rPr>
          <w:rFonts w:ascii="Times New Roman" w:hAnsi="Times New Roman" w:cs="Times New Roman"/>
        </w:rPr>
      </w:pPr>
      <w:r w:rsidRPr="00A37631">
        <w:rPr>
          <w:rFonts w:ascii="Times New Roman" w:hAnsi="Times New Roman" w:cs="Times New Roman"/>
          <w:sz w:val="28"/>
          <w:szCs w:val="28"/>
        </w:rPr>
        <w:t>Реагирующий контроль также осуществляется при расследовании и учете несчастных случаев, профессиональных заболеваний.</w:t>
      </w:r>
    </w:p>
    <w:p w:rsidR="00A37631" w:rsidRDefault="00A37631" w:rsidP="00A37631"/>
    <w:p w:rsidR="00A37631" w:rsidRDefault="00A37631" w:rsidP="00A37631">
      <w:pPr>
        <w:rPr>
          <w:rFonts w:ascii="Times New Roman" w:hAnsi="Times New Roman" w:cs="Times New Roman"/>
          <w:sz w:val="28"/>
          <w:szCs w:val="28"/>
        </w:rPr>
      </w:pPr>
    </w:p>
    <w:p w:rsidR="00A37631" w:rsidRPr="00A37631" w:rsidRDefault="00A37631" w:rsidP="00A37631">
      <w:pPr>
        <w:pStyle w:val="a3"/>
        <w:rPr>
          <w:b/>
          <w:bCs/>
        </w:rPr>
      </w:pPr>
      <w:r>
        <w:rPr>
          <w:b/>
        </w:rPr>
        <w:t xml:space="preserve">Информационный бюллетень </w:t>
      </w:r>
      <w:proofErr w:type="spellStart"/>
      <w:r>
        <w:rPr>
          <w:b/>
        </w:rPr>
        <w:t>Пуркаевского</w:t>
      </w:r>
      <w:proofErr w:type="spellEnd"/>
      <w:r>
        <w:rPr>
          <w:b/>
        </w:rPr>
        <w:t xml:space="preserve">   сельского поселения Дубенского муниципального района, № 15 (431) от  27 июля 2021 года.                                                                 Учредитель: Совет депутатов  </w:t>
      </w:r>
      <w:proofErr w:type="spellStart"/>
      <w:r>
        <w:rPr>
          <w:b/>
        </w:rPr>
        <w:t>Пуркаевского</w:t>
      </w:r>
      <w:proofErr w:type="spellEnd"/>
      <w:r>
        <w:rPr>
          <w:b/>
        </w:rPr>
        <w:t xml:space="preserve"> сельского поселения Дубенского муниципального района. Тираж 5 экз.</w:t>
      </w:r>
    </w:p>
    <w:sectPr w:rsidR="00A37631" w:rsidRPr="00A376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B4A87"/>
    <w:multiLevelType w:val="multilevel"/>
    <w:tmpl w:val="22DA4760"/>
    <w:lvl w:ilvl="0">
      <w:start w:val="1"/>
      <w:numFmt w:val="decimal"/>
      <w:lvlText w:val="%1."/>
      <w:lvlJc w:val="left"/>
      <w:pPr>
        <w:tabs>
          <w:tab w:val="num" w:pos="1301"/>
        </w:tabs>
        <w:ind w:left="1301" w:hanging="816"/>
      </w:pPr>
    </w:lvl>
    <w:lvl w:ilvl="1">
      <w:start w:val="1"/>
      <w:numFmt w:val="lowerLetter"/>
      <w:lvlText w:val="%2."/>
      <w:lvlJc w:val="left"/>
      <w:pPr>
        <w:tabs>
          <w:tab w:val="num" w:pos="1565"/>
        </w:tabs>
        <w:ind w:left="1565" w:hanging="360"/>
      </w:pPr>
    </w:lvl>
    <w:lvl w:ilvl="2">
      <w:start w:val="1"/>
      <w:numFmt w:val="lowerRoman"/>
      <w:lvlText w:val="%3."/>
      <w:lvlJc w:val="right"/>
      <w:pPr>
        <w:tabs>
          <w:tab w:val="num" w:pos="2285"/>
        </w:tabs>
        <w:ind w:left="2285" w:hanging="180"/>
      </w:pPr>
    </w:lvl>
    <w:lvl w:ilvl="3">
      <w:start w:val="1"/>
      <w:numFmt w:val="decimal"/>
      <w:lvlText w:val="%4."/>
      <w:lvlJc w:val="left"/>
      <w:pPr>
        <w:tabs>
          <w:tab w:val="num" w:pos="3005"/>
        </w:tabs>
        <w:ind w:left="3005" w:hanging="360"/>
      </w:pPr>
    </w:lvl>
    <w:lvl w:ilvl="4">
      <w:start w:val="1"/>
      <w:numFmt w:val="lowerLetter"/>
      <w:lvlText w:val="%5."/>
      <w:lvlJc w:val="left"/>
      <w:pPr>
        <w:tabs>
          <w:tab w:val="num" w:pos="3725"/>
        </w:tabs>
        <w:ind w:left="3725" w:hanging="360"/>
      </w:pPr>
    </w:lvl>
    <w:lvl w:ilvl="5">
      <w:start w:val="1"/>
      <w:numFmt w:val="lowerRoman"/>
      <w:lvlText w:val="%6."/>
      <w:lvlJc w:val="right"/>
      <w:pPr>
        <w:tabs>
          <w:tab w:val="num" w:pos="4445"/>
        </w:tabs>
        <w:ind w:left="4445" w:hanging="180"/>
      </w:pPr>
    </w:lvl>
    <w:lvl w:ilvl="6">
      <w:start w:val="1"/>
      <w:numFmt w:val="decimal"/>
      <w:lvlText w:val="%7."/>
      <w:lvlJc w:val="left"/>
      <w:pPr>
        <w:tabs>
          <w:tab w:val="num" w:pos="5165"/>
        </w:tabs>
        <w:ind w:left="5165" w:hanging="360"/>
      </w:pPr>
    </w:lvl>
    <w:lvl w:ilvl="7">
      <w:start w:val="1"/>
      <w:numFmt w:val="lowerLetter"/>
      <w:lvlText w:val="%8."/>
      <w:lvlJc w:val="left"/>
      <w:pPr>
        <w:tabs>
          <w:tab w:val="num" w:pos="5885"/>
        </w:tabs>
        <w:ind w:left="5885" w:hanging="360"/>
      </w:pPr>
    </w:lvl>
    <w:lvl w:ilvl="8">
      <w:start w:val="1"/>
      <w:numFmt w:val="lowerRoman"/>
      <w:lvlText w:val="%9."/>
      <w:lvlJc w:val="right"/>
      <w:pPr>
        <w:tabs>
          <w:tab w:val="num" w:pos="6605"/>
        </w:tabs>
        <w:ind w:left="660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A37631"/>
    <w:rsid w:val="00A37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semiHidden/>
    <w:unhideWhenUsed/>
    <w:qFormat/>
    <w:rsid w:val="00A3763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A37631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nhideWhenUsed/>
    <w:rsid w:val="00A376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A376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Обычный1"/>
    <w:semiHidden/>
    <w:rsid w:val="00A3763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94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3022</Words>
  <Characters>17228</Characters>
  <Application>Microsoft Office Word</Application>
  <DocSecurity>0</DocSecurity>
  <Lines>143</Lines>
  <Paragraphs>40</Paragraphs>
  <ScaleCrop>false</ScaleCrop>
  <Company>MICROSOFT</Company>
  <LinksUpToDate>false</LinksUpToDate>
  <CharactersWithSpaces>20210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2021-09-17T06:53:00Z</dcterms:created>
  <dcterms:modified xsi:type="dcterms:W3CDTF">2021-09-17T06:58:00Z</dcterms:modified>
</cp:coreProperties>
</file>