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F34" w:rsidRPr="0008599B" w:rsidRDefault="00784F34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  <w:t xml:space="preserve">Каков алгоритм действий участкового </w:t>
      </w:r>
    </w:p>
    <w:p w:rsidR="00784F34" w:rsidRPr="0008599B" w:rsidRDefault="00784F34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  <w:t>при получении жалобы от гражданина?</w:t>
      </w:r>
    </w:p>
    <w:p w:rsidR="00784F34" w:rsidRPr="0008599B" w:rsidRDefault="00784F34" w:rsidP="000859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Получив жалобу непосредственно от граждан, участковый уполномоче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ный полиции регистрирует ее в журнале учета приема гра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ж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дан, их обращений и заявлений.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р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мации.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При отсутствии по объективным причинам возможности сообщить в д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Если же в ходе приема поступило устное заявление о преступлении,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ставляется протокол принятия устного заявления о преступл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нии.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Все эти документы (сообщение о преступлении, протокол принятия ус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ного заявления о преступлении, заявление о явке с пови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ной, протокол явки с повинной, рапорт об обнаружении признаков преступления) оформляются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гласно требованиям Уголовно-процессуального кодекса РФ.</w:t>
      </w:r>
    </w:p>
    <w:p w:rsidR="00A70268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 частности, заявитель предупреждается об уголовной ответс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венности за заведомо ложный донос по ст. 306 УК РФ. Об этом на документе делается 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метка, удостоверяемая подписью заявителя.</w:t>
      </w: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sectPr w:rsidR="0008599B" w:rsidSect="0008599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84F34"/>
    <w:rsid w:val="0008599B"/>
    <w:rsid w:val="002704CC"/>
    <w:rsid w:val="00784F34"/>
    <w:rsid w:val="00A7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68"/>
  </w:style>
  <w:style w:type="paragraph" w:styleId="2">
    <w:name w:val="heading 2"/>
    <w:basedOn w:val="a"/>
    <w:link w:val="20"/>
    <w:uiPriority w:val="9"/>
    <w:qFormat/>
    <w:rsid w:val="00784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4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1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1128</Characters>
  <Application>Microsoft Office Word</Application>
  <DocSecurity>0</DocSecurity>
  <Lines>9</Lines>
  <Paragraphs>2</Paragraphs>
  <ScaleCrop>false</ScaleCrop>
  <Company>Grizli777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2021-09-06T18:31:00Z</dcterms:created>
  <dcterms:modified xsi:type="dcterms:W3CDTF">2021-09-27T16:41:00Z</dcterms:modified>
</cp:coreProperties>
</file>