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D4B" w:rsidRPr="0007478E" w:rsidRDefault="003D4D4B" w:rsidP="003D4D4B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3D4D4B" w:rsidRPr="0007478E" w:rsidRDefault="003D4D4B" w:rsidP="003D4D4B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3D4D4B" w:rsidRPr="0007478E" w:rsidRDefault="003D4D4B" w:rsidP="003D4D4B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3D4D4B" w:rsidRPr="0007478E" w:rsidRDefault="003D4D4B" w:rsidP="003D4D4B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3D4D4B" w:rsidRPr="0007478E" w:rsidRDefault="003D4D4B" w:rsidP="003D4D4B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3D4D4B" w:rsidRPr="0007478E" w:rsidRDefault="003D4D4B" w:rsidP="003D4D4B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3D4D4B" w:rsidRPr="0007478E" w:rsidRDefault="003D4D4B" w:rsidP="003D4D4B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28 сентября   2021</w:t>
      </w:r>
      <w:r w:rsidRPr="0007478E">
        <w:rPr>
          <w:b/>
          <w:bCs/>
          <w:sz w:val="18"/>
          <w:szCs w:val="18"/>
        </w:rPr>
        <w:t xml:space="preserve"> года</w:t>
      </w:r>
    </w:p>
    <w:p w:rsidR="003D4D4B" w:rsidRPr="0007478E" w:rsidRDefault="003D4D4B" w:rsidP="003D4D4B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25 (368</w:t>
      </w:r>
      <w:r w:rsidRPr="0007478E">
        <w:rPr>
          <w:sz w:val="18"/>
          <w:szCs w:val="18"/>
        </w:rPr>
        <w:t>)</w:t>
      </w:r>
    </w:p>
    <w:p w:rsidR="003D4D4B" w:rsidRDefault="003D4D4B" w:rsidP="003D4D4B">
      <w:pPr>
        <w:pStyle w:val="1"/>
        <w:shd w:val="clear" w:color="auto" w:fill="FFFFFF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</w:rPr>
      </w:pPr>
    </w:p>
    <w:p w:rsidR="003D4D4B" w:rsidRDefault="003D4D4B" w:rsidP="003D4D4B">
      <w:pPr>
        <w:pStyle w:val="1"/>
        <w:shd w:val="clear" w:color="auto" w:fill="FFFFFF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</w:rPr>
      </w:pPr>
      <w:r w:rsidRPr="00F0364F">
        <w:rPr>
          <w:rFonts w:ascii="Times New Roman" w:hAnsi="Times New Roman" w:cs="Times New Roman"/>
          <w:color w:val="auto"/>
        </w:rPr>
        <w:t>Прокурор разъясняет административную ответственность,</w:t>
      </w:r>
    </w:p>
    <w:p w:rsidR="003D4D4B" w:rsidRPr="00F0364F" w:rsidRDefault="003D4D4B" w:rsidP="003D4D4B">
      <w:pPr>
        <w:pStyle w:val="1"/>
        <w:shd w:val="clear" w:color="auto" w:fill="FFFFFF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</w:rPr>
      </w:pPr>
      <w:r w:rsidRPr="00F0364F">
        <w:rPr>
          <w:rFonts w:ascii="Times New Roman" w:hAnsi="Times New Roman" w:cs="Times New Roman"/>
          <w:color w:val="auto"/>
        </w:rPr>
        <w:t xml:space="preserve">предусмотренную ст. 20.3.1 </w:t>
      </w:r>
      <w:proofErr w:type="spellStart"/>
      <w:r w:rsidRPr="00F0364F">
        <w:rPr>
          <w:rFonts w:ascii="Times New Roman" w:hAnsi="Times New Roman" w:cs="Times New Roman"/>
          <w:color w:val="auto"/>
        </w:rPr>
        <w:t>КоАП</w:t>
      </w:r>
      <w:proofErr w:type="spellEnd"/>
      <w:r w:rsidRPr="00F0364F">
        <w:rPr>
          <w:rFonts w:ascii="Times New Roman" w:hAnsi="Times New Roman" w:cs="Times New Roman"/>
          <w:color w:val="auto"/>
        </w:rPr>
        <w:t xml:space="preserve"> РФ (возбуждение ненависти либо вражды, а равно унижение человеческого достоинства)</w:t>
      </w:r>
    </w:p>
    <w:p w:rsidR="003D4D4B" w:rsidRDefault="003D4D4B" w:rsidP="003D4D4B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3D4D4B" w:rsidRPr="00F0364F" w:rsidRDefault="003D4D4B" w:rsidP="003D4D4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hyperlink r:id="rId4" w:history="1">
        <w:r w:rsidRPr="00F0364F">
          <w:rPr>
            <w:rStyle w:val="a4"/>
            <w:rFonts w:eastAsiaTheme="majorEastAsia"/>
            <w:sz w:val="28"/>
            <w:szCs w:val="28"/>
          </w:rPr>
          <w:t>Статья 20.3.1</w:t>
        </w:r>
      </w:hyperlink>
      <w:r>
        <w:rPr>
          <w:sz w:val="28"/>
          <w:szCs w:val="28"/>
        </w:rPr>
        <w:t xml:space="preserve"> </w:t>
      </w:r>
      <w:proofErr w:type="spellStart"/>
      <w:r w:rsidRPr="00F0364F">
        <w:rPr>
          <w:sz w:val="28"/>
          <w:szCs w:val="28"/>
        </w:rPr>
        <w:t>КоАП</w:t>
      </w:r>
      <w:proofErr w:type="spellEnd"/>
      <w:r w:rsidRPr="00F0364F">
        <w:rPr>
          <w:sz w:val="28"/>
          <w:szCs w:val="28"/>
        </w:rPr>
        <w:t xml:space="preserve"> РФ устанавливает меры административной ответственности за возбуждение ненависти либо вражды, а равно унижение человеческого достоинства.</w:t>
      </w:r>
    </w:p>
    <w:p w:rsidR="003D4D4B" w:rsidRPr="00F0364F" w:rsidRDefault="003D4D4B" w:rsidP="003D4D4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0364F">
        <w:rPr>
          <w:sz w:val="28"/>
          <w:szCs w:val="28"/>
        </w:rPr>
        <w:t>Возбуждение ненависти либо вражды по признакам пола, расовой, национальной, языковой, религиозной принадлежности или принадлежности к какой-либо социальной группе, в том числе путем распространения призывов к насильственным действиям, прежде всего через информационно-телекоммуникационные сети, включая сеть Интернет, относится к наиболее опасным видам экстремизма.</w:t>
      </w:r>
    </w:p>
    <w:p w:rsidR="003D4D4B" w:rsidRPr="00F0364F" w:rsidRDefault="003D4D4B" w:rsidP="003D4D4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0364F">
        <w:rPr>
          <w:sz w:val="28"/>
          <w:szCs w:val="28"/>
        </w:rPr>
        <w:t>Экстремизм во всех его проявлениях ведет к нарушению гражданского мира и согласия, подрывает общественную безопасность и государственную целостность Российской Федерации, создает реальную угрозу сохранению основ конституционного строя, межнационального (межэтнического) и межконфессионального согласия.</w:t>
      </w:r>
    </w:p>
    <w:p w:rsidR="003D4D4B" w:rsidRPr="00F0364F" w:rsidRDefault="003D4D4B" w:rsidP="003D4D4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0364F">
        <w:rPr>
          <w:sz w:val="28"/>
          <w:szCs w:val="28"/>
        </w:rPr>
        <w:t>Экстремизм является одной из наиболее сложных проблем современного российского общества, что связано в первую очередь с многообразием его проявлений, неоднородным составом экстремистских организаций, которые угрожают национальной безопасности Российской Федерации.</w:t>
      </w:r>
      <w:r>
        <w:rPr>
          <w:sz w:val="28"/>
          <w:szCs w:val="28"/>
        </w:rPr>
        <w:t xml:space="preserve"> </w:t>
      </w:r>
      <w:hyperlink r:id="rId5" w:history="1">
        <w:r w:rsidRPr="00F0364F">
          <w:rPr>
            <w:rStyle w:val="a4"/>
            <w:rFonts w:eastAsiaTheme="majorEastAsia"/>
            <w:sz w:val="28"/>
            <w:szCs w:val="28"/>
          </w:rPr>
          <w:t>Статья 29</w:t>
        </w:r>
      </w:hyperlink>
      <w:r>
        <w:rPr>
          <w:sz w:val="28"/>
          <w:szCs w:val="28"/>
        </w:rPr>
        <w:t xml:space="preserve"> </w:t>
      </w:r>
      <w:r w:rsidRPr="00F0364F">
        <w:rPr>
          <w:sz w:val="28"/>
          <w:szCs w:val="28"/>
        </w:rPr>
        <w:t>Конституции Российской Федерации устанавливает запрет на пропаганду и агитацию, возбуждающие социальную, расовую, национальную или религиозную ненависть и вражду, а также на пропаганду социального, расового, национального, религиозного или языкового превосходства.</w:t>
      </w:r>
    </w:p>
    <w:p w:rsidR="003D4D4B" w:rsidRPr="00F0364F" w:rsidRDefault="003D4D4B" w:rsidP="003D4D4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0364F">
        <w:rPr>
          <w:sz w:val="28"/>
          <w:szCs w:val="28"/>
        </w:rPr>
        <w:t xml:space="preserve">Именно действия, направленные на возбуждение ненависти либо вражды, а также на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публично, в том числе с использованием средств массовой информации либо информационно-телекоммуникационных сетей, включая </w:t>
      </w:r>
      <w:r w:rsidRPr="00F0364F">
        <w:rPr>
          <w:sz w:val="28"/>
          <w:szCs w:val="28"/>
        </w:rPr>
        <w:lastRenderedPageBreak/>
        <w:t>сеть Интернет, если эти действия не содержат уголовно наказуемого деяния, ответственность за</w:t>
      </w:r>
      <w:proofErr w:type="gramEnd"/>
      <w:r w:rsidRPr="00F0364F">
        <w:rPr>
          <w:sz w:val="28"/>
          <w:szCs w:val="28"/>
        </w:rPr>
        <w:t xml:space="preserve"> </w:t>
      </w:r>
      <w:proofErr w:type="gramStart"/>
      <w:r w:rsidRPr="00F0364F">
        <w:rPr>
          <w:sz w:val="28"/>
          <w:szCs w:val="28"/>
        </w:rPr>
        <w:t>совершение</w:t>
      </w:r>
      <w:proofErr w:type="gramEnd"/>
      <w:r w:rsidRPr="00F0364F">
        <w:rPr>
          <w:sz w:val="28"/>
          <w:szCs w:val="28"/>
        </w:rPr>
        <w:t xml:space="preserve"> которых установлена</w:t>
      </w:r>
      <w:r>
        <w:rPr>
          <w:sz w:val="28"/>
          <w:szCs w:val="28"/>
        </w:rPr>
        <w:t xml:space="preserve"> </w:t>
      </w:r>
      <w:hyperlink r:id="rId6" w:history="1">
        <w:r w:rsidRPr="00F0364F">
          <w:rPr>
            <w:rStyle w:val="a4"/>
            <w:rFonts w:eastAsiaTheme="majorEastAsia"/>
            <w:sz w:val="28"/>
            <w:szCs w:val="28"/>
          </w:rPr>
          <w:t>ст. 282</w:t>
        </w:r>
      </w:hyperlink>
      <w:r>
        <w:rPr>
          <w:sz w:val="28"/>
          <w:szCs w:val="28"/>
        </w:rPr>
        <w:t xml:space="preserve"> </w:t>
      </w:r>
      <w:r w:rsidRPr="00F0364F">
        <w:rPr>
          <w:sz w:val="28"/>
          <w:szCs w:val="28"/>
        </w:rPr>
        <w:t>УК РФ, и составляют объективную сторону административного правонарушения.</w:t>
      </w:r>
    </w:p>
    <w:p w:rsidR="003D4D4B" w:rsidRPr="00F0364F" w:rsidRDefault="003D4D4B" w:rsidP="003D4D4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0364F">
        <w:rPr>
          <w:sz w:val="28"/>
          <w:szCs w:val="28"/>
        </w:rPr>
        <w:t xml:space="preserve">Указанные действия влекут наложение административного штрафа на граждан в размере от десяти тысяч до двадцати тысяч рублей, или обязательные работы на срок до ста часов, или административный арест на срок до пятнадцати суток; на юридических лиц </w:t>
      </w:r>
      <w:r>
        <w:rPr>
          <w:sz w:val="28"/>
          <w:szCs w:val="28"/>
        </w:rPr>
        <w:t>–</w:t>
      </w:r>
      <w:r w:rsidRPr="00F0364F">
        <w:rPr>
          <w:sz w:val="28"/>
          <w:szCs w:val="28"/>
        </w:rPr>
        <w:t xml:space="preserve"> от двухсот пятидесяти тысяч до пятисот тысяч рублей.</w:t>
      </w:r>
    </w:p>
    <w:p w:rsidR="003D4D4B" w:rsidRPr="00F0364F" w:rsidRDefault="003D4D4B" w:rsidP="003D4D4B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3D4D4B" w:rsidRPr="00F0364F" w:rsidRDefault="003D4D4B" w:rsidP="003D4D4B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3D4D4B" w:rsidRPr="00F0364F" w:rsidRDefault="003D4D4B" w:rsidP="003D4D4B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F0364F">
        <w:rPr>
          <w:sz w:val="28"/>
          <w:szCs w:val="28"/>
        </w:rPr>
        <w:t>Прокуратура Дубенского района.</w:t>
      </w:r>
    </w:p>
    <w:p w:rsidR="003D4D4B" w:rsidRDefault="003D4D4B" w:rsidP="003D4D4B"/>
    <w:p w:rsidR="003D4D4B" w:rsidRPr="0007478E" w:rsidRDefault="003D4D4B" w:rsidP="003D4D4B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28 сентября   2021 года №_25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___368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3D4D4B" w:rsidRDefault="003D4D4B" w:rsidP="003D4D4B">
      <w:r w:rsidRPr="0007478E">
        <w:rPr>
          <w:b/>
          <w:bCs/>
          <w:sz w:val="18"/>
          <w:szCs w:val="18"/>
        </w:rPr>
        <w:t>Тираж 5 экземпляров</w:t>
      </w:r>
    </w:p>
    <w:p w:rsidR="00314002" w:rsidRDefault="00314002"/>
    <w:sectPr w:rsidR="00314002" w:rsidSect="00314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4D4B"/>
    <w:rsid w:val="00314002"/>
    <w:rsid w:val="003D4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D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D4D4B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4D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3D4D4B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D4D4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0456C5262D5D59EFBF6950C1F1DADF1D28B6A1EE18EA751DE3A1B37653DB56121D3E6010D0CE6E330504AE13183CB4364A58173B8C4EC9Ch1s3J" TargetMode="External"/><Relationship Id="rId5" Type="http://schemas.openxmlformats.org/officeDocument/2006/relationships/hyperlink" Target="consultantplus://offline/ref=10456C5262D5D59EFBF6950C1F1DADF1D28D6E18ED8DA751DE3A1B37653DB56121D3E6010D0FE7E03B504AE13183CB4364A58173B8C4EC9Ch1s3J" TargetMode="External"/><Relationship Id="rId4" Type="http://schemas.openxmlformats.org/officeDocument/2006/relationships/hyperlink" Target="consultantplus://offline/ref=10456C5262D5D59EFBF6950C1F1DADF1D28B6A15E288A751DE3A1B37653DB56121D3E608090EE1EA6D0A5AE578D4C25F61BA9E70A6C4hEsC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518</Words>
  <Characters>2955</Characters>
  <Application>Microsoft Office Word</Application>
  <DocSecurity>0</DocSecurity>
  <Lines>24</Lines>
  <Paragraphs>6</Paragraphs>
  <ScaleCrop>false</ScaleCrop>
  <Company>KOMP</Company>
  <LinksUpToDate>false</LinksUpToDate>
  <CharactersWithSpaces>3467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2021-09-30T08:30:00Z</dcterms:created>
  <dcterms:modified xsi:type="dcterms:W3CDTF">2021-09-30T08:30:00Z</dcterms:modified>
</cp:coreProperties>
</file>