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ABA" w:rsidRPr="00EF1ABA" w:rsidRDefault="00EF1ABA" w:rsidP="00EF1A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Извещение о выявлении правообладателей ранее учтенных объектов недвижимости </w:t>
      </w:r>
    </w:p>
    <w:p w:rsidR="00EF1ABA" w:rsidRPr="00EF1ABA" w:rsidRDefault="00EF1ABA" w:rsidP="00EF1A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EF1ABA" w:rsidRPr="00EF1ABA" w:rsidRDefault="00EF1ABA" w:rsidP="00EF1A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10</w:t>
      </w:r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Августа 2021 </w:t>
      </w:r>
      <w:bookmarkStart w:id="0" w:name="_GoBack"/>
      <w:bookmarkEnd w:id="0"/>
    </w:p>
    <w:p w:rsidR="00EF1ABA" w:rsidRPr="00EF1ABA" w:rsidRDefault="00EF1ABA" w:rsidP="00EF1A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Уважаемые жители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Петровского </w:t>
      </w:r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сельского поселения Дубенского муниципального района!</w:t>
      </w:r>
    </w:p>
    <w:p w:rsidR="00EF1ABA" w:rsidRPr="00EF1ABA" w:rsidRDefault="00EF1ABA" w:rsidP="00EF1A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 </w:t>
      </w:r>
      <w:proofErr w:type="gramStart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соответствии с положениями пункта 3 части 2 статьи 69.1 Федерального закона от 13 июля 2015 года № 218-ФЗ «О государственной регистрации недвижимости» администрация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Петровского</w:t>
      </w:r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 Дубенского района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от 21 июля 1997 года № 122-ФЗ «О государственной регистрации прав на</w:t>
      </w:r>
      <w:proofErr w:type="gramEnd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недвижимое имущество и сделок с ним», но до настоящего времени не внесены в Единый государственный реестр недвижимости. 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 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 </w:t>
      </w:r>
      <w:proofErr w:type="gramStart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администрации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Петровского </w:t>
      </w:r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сельского поселения Дубенского района в информационно-телекоммуникационной сети «Интернет» по адресу: </w:t>
      </w:r>
      <w:hyperlink r:id="rId5" w:tgtFrame="_blank" w:history="1">
        <w:r w:rsidRPr="00EF1AB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https://tl.orb.ru/activity/9842/</w:t>
        </w:r>
      </w:hyperlink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Настоящим извещаем, что правообладатели указанных в перечнях объектов недвижимости вправе самостоятельно обратиться в администрацию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Петровского </w:t>
      </w:r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сельского поселения Дубенского района и представить сведения о</w:t>
      </w:r>
      <w:proofErr w:type="gramEnd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почтовом </w:t>
      </w:r>
      <w:proofErr w:type="gramStart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адресе</w:t>
      </w:r>
      <w:proofErr w:type="gramEnd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(или) адресе электронной почты для связи сними в связи с проведением мероприятий по выявлению правообладателей ранее учтенных объектов недвижимости. Сведения о правообладателях </w:t>
      </w:r>
      <w:proofErr w:type="gramStart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раннее</w:t>
      </w:r>
      <w:proofErr w:type="gramEnd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 заинтересованными лицами, права и законные интересы которых могут быть затронуты в связи с выявлением правообладателей ранее учтенных объектов недвижимости. </w:t>
      </w:r>
      <w:proofErr w:type="gramStart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Обращаем ваше внимание на то, что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порядке.</w:t>
      </w:r>
      <w:proofErr w:type="gramEnd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Сведения могут быть представлены любым из следующих способов: - почтой по адресу: </w:t>
      </w:r>
      <w:r w:rsidRPr="00EF1ABA">
        <w:rPr>
          <w:rFonts w:ascii="Arial" w:eastAsia="Times New Roman" w:hAnsi="Arial" w:cs="Arial"/>
          <w:color w:val="ED5C57"/>
          <w:sz w:val="24"/>
          <w:szCs w:val="24"/>
          <w:lang w:eastAsia="ru-RU"/>
        </w:rPr>
        <w:t xml:space="preserve">461170, Оренбургская область, </w:t>
      </w:r>
      <w:proofErr w:type="spellStart"/>
      <w:r w:rsidRPr="00EF1ABA">
        <w:rPr>
          <w:rFonts w:ascii="Arial" w:eastAsia="Times New Roman" w:hAnsi="Arial" w:cs="Arial"/>
          <w:color w:val="ED5C57"/>
          <w:sz w:val="24"/>
          <w:szCs w:val="24"/>
          <w:lang w:eastAsia="ru-RU"/>
        </w:rPr>
        <w:lastRenderedPageBreak/>
        <w:t>Ташлинский</w:t>
      </w:r>
      <w:proofErr w:type="spellEnd"/>
      <w:r w:rsidRPr="00EF1ABA">
        <w:rPr>
          <w:rFonts w:ascii="Arial" w:eastAsia="Times New Roman" w:hAnsi="Arial" w:cs="Arial"/>
          <w:color w:val="ED5C57"/>
          <w:sz w:val="24"/>
          <w:szCs w:val="24"/>
          <w:lang w:eastAsia="ru-RU"/>
        </w:rPr>
        <w:t xml:space="preserve"> район, с. Ташла, </w:t>
      </w:r>
      <w:r w:rsidRPr="00EF1ABA">
        <w:rPr>
          <w:rFonts w:ascii="Arial" w:eastAsia="Times New Roman" w:hAnsi="Arial" w:cs="Arial"/>
          <w:color w:val="2222CC"/>
          <w:sz w:val="24"/>
          <w:szCs w:val="24"/>
          <w:lang w:eastAsia="ru-RU"/>
        </w:rPr>
        <w:t>ул. Довженко, 46</w:t>
      </w:r>
      <w:r w:rsidRPr="00EF1ABA">
        <w:rPr>
          <w:rFonts w:ascii="Arial" w:eastAsia="Times New Roman" w:hAnsi="Arial" w:cs="Arial"/>
          <w:color w:val="ED5C57"/>
          <w:sz w:val="24"/>
          <w:szCs w:val="24"/>
          <w:lang w:eastAsia="ru-RU"/>
        </w:rPr>
        <w:t xml:space="preserve">, кабинет 31; - лично по адресу: 461170, Оренбургская область, </w:t>
      </w:r>
      <w:proofErr w:type="spellStart"/>
      <w:r w:rsidRPr="00EF1ABA">
        <w:rPr>
          <w:rFonts w:ascii="Arial" w:eastAsia="Times New Roman" w:hAnsi="Arial" w:cs="Arial"/>
          <w:color w:val="ED5C57"/>
          <w:sz w:val="24"/>
          <w:szCs w:val="24"/>
          <w:lang w:eastAsia="ru-RU"/>
        </w:rPr>
        <w:t>Ташлинский</w:t>
      </w:r>
      <w:proofErr w:type="spellEnd"/>
      <w:r w:rsidRPr="00EF1ABA">
        <w:rPr>
          <w:rFonts w:ascii="Arial" w:eastAsia="Times New Roman" w:hAnsi="Arial" w:cs="Arial"/>
          <w:color w:val="ED5C57"/>
          <w:sz w:val="24"/>
          <w:szCs w:val="24"/>
          <w:lang w:eastAsia="ru-RU"/>
        </w:rPr>
        <w:t xml:space="preserve"> район, с. Ташла, ул. Довженко, 46, кабинет 31, тел. (35347) 21397, режим работы: </w:t>
      </w:r>
      <w:proofErr w:type="spellStart"/>
      <w:r w:rsidRPr="00EF1ABA">
        <w:rPr>
          <w:rFonts w:ascii="Arial" w:eastAsia="Times New Roman" w:hAnsi="Arial" w:cs="Arial"/>
          <w:color w:val="ED5C57"/>
          <w:sz w:val="24"/>
          <w:szCs w:val="24"/>
          <w:lang w:eastAsia="ru-RU"/>
        </w:rPr>
        <w:t>пн-пт</w:t>
      </w:r>
      <w:proofErr w:type="spellEnd"/>
      <w:r w:rsidRPr="00EF1ABA">
        <w:rPr>
          <w:rFonts w:ascii="Arial" w:eastAsia="Times New Roman" w:hAnsi="Arial" w:cs="Arial"/>
          <w:color w:val="ED5C57"/>
          <w:sz w:val="24"/>
          <w:szCs w:val="24"/>
          <w:lang w:eastAsia="ru-RU"/>
        </w:rPr>
        <w:t xml:space="preserve"> с 9:00 до 17:00, перерыв с 13:00 до 14:00;</w:t>
      </w:r>
      <w:proofErr w:type="gramEnd"/>
      <w:r w:rsidRPr="00EF1ABA">
        <w:rPr>
          <w:rFonts w:ascii="Arial" w:eastAsia="Times New Roman" w:hAnsi="Arial" w:cs="Arial"/>
          <w:color w:val="ED5C57"/>
          <w:sz w:val="24"/>
          <w:szCs w:val="24"/>
          <w:lang w:eastAsia="ru-RU"/>
        </w:rPr>
        <w:t xml:space="preserve"> - электронной почтой по адресу: </w:t>
      </w:r>
      <w:hyperlink r:id="rId6" w:tgtFrame="_blank" w:history="1">
        <w:r w:rsidRPr="00EF1AB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tl@mail.orb.ru</w:t>
        </w:r>
      </w:hyperlink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Администрация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Петровского </w:t>
      </w:r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сельского поселения Дубенского района 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связи</w:t>
      </w:r>
      <w:proofErr w:type="gramEnd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 чем их правообладатели вправе: - самостоятельно обратиться за государственной регистрацией раннее возникшего права в соответствии со статьей 69 Федерального закона от 13 июля 2015 года № 218-ФЗ «О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 - </w:t>
      </w:r>
      <w:proofErr w:type="gramStart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обратиться в администрацию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Петровского</w:t>
      </w:r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 Дубенского района в целях обеспечения государственной регистрации прав на объекты недвижимости, попадающие под действие Федерального закона от 30 июня 2006 года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предназначенные для ведения личного подсобного хозяйства, огородничества, садоводства</w:t>
      </w:r>
      <w:proofErr w:type="gramEnd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индивидуального гаражного или индивидуального жилищного строительства, а также находящиеся на таких земельных участках объекты капитального строительства). 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Федерации</w:t>
      </w:r>
      <w:proofErr w:type="gramEnd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 С перечнями ранее учтённых объектов недвижимости можно ознакомиться по ссылке: </w:t>
      </w:r>
      <w:hyperlink r:id="rId7" w:tgtFrame="_blank" w:history="1">
        <w:r w:rsidRPr="00EF1AB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https://tl.orb.ru/activity/9842/</w:t>
        </w:r>
      </w:hyperlink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Извещение о выявлении правообладателей ранее учтенных объектов недвижимости </w:t>
      </w:r>
    </w:p>
    <w:p w:rsidR="001230DA" w:rsidRDefault="001230DA"/>
    <w:sectPr w:rsidR="001230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AD5"/>
    <w:rsid w:val="001230DA"/>
    <w:rsid w:val="00726AD5"/>
    <w:rsid w:val="00EF1ABA"/>
    <w:rsid w:val="00F8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2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l.orb.ru/activity/9842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l@mail.orb.ru" TargetMode="External"/><Relationship Id="rId5" Type="http://schemas.openxmlformats.org/officeDocument/2006/relationships/hyperlink" Target="https://tl.orb.ru/activity/9842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2021-11-11T11:03:00Z</dcterms:created>
  <dcterms:modified xsi:type="dcterms:W3CDTF">2021-11-11T11:03:00Z</dcterms:modified>
</cp:coreProperties>
</file>