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Информационный бюллетень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0A607A" w:rsidRDefault="000A607A" w:rsidP="000A607A">
      <w:pPr>
        <w:spacing w:before="100" w:beforeAutospacing="1"/>
        <w:jc w:val="center"/>
        <w:rPr>
          <w:sz w:val="18"/>
          <w:szCs w:val="18"/>
        </w:rPr>
      </w:pPr>
      <w:r>
        <w:rPr>
          <w:b/>
          <w:bCs/>
          <w:sz w:val="18"/>
          <w:szCs w:val="18"/>
        </w:rPr>
        <w:t>Республики Мордовия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Является официальным печатным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изданием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Дубенского муниципального района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b/>
          <w:bCs/>
          <w:sz w:val="18"/>
          <w:szCs w:val="18"/>
        </w:rPr>
        <w:t>2</w:t>
      </w:r>
      <w:r w:rsidR="00476AA6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декабря   2021 года</w:t>
      </w:r>
    </w:p>
    <w:p w:rsidR="000A607A" w:rsidRDefault="000A607A" w:rsidP="000A607A">
      <w:pPr>
        <w:spacing w:before="100" w:beforeAutospacing="1"/>
        <w:rPr>
          <w:sz w:val="18"/>
          <w:szCs w:val="18"/>
        </w:rPr>
      </w:pPr>
      <w:r>
        <w:rPr>
          <w:sz w:val="18"/>
          <w:szCs w:val="18"/>
        </w:rPr>
        <w:t>№ 29 (372)</w:t>
      </w:r>
    </w:p>
    <w:p w:rsidR="000A607A" w:rsidRDefault="000A607A" w:rsidP="000A607A"/>
    <w:p w:rsidR="000A607A" w:rsidRPr="00E45735" w:rsidRDefault="000A607A" w:rsidP="000A607A">
      <w:pPr>
        <w:shd w:val="clear" w:color="auto" w:fill="FFFFFF"/>
        <w:ind w:firstLine="709"/>
        <w:jc w:val="center"/>
        <w:rPr>
          <w:b/>
          <w:bCs/>
          <w:color w:val="333333"/>
          <w:sz w:val="29"/>
          <w:szCs w:val="29"/>
        </w:rPr>
      </w:pPr>
      <w:r w:rsidRPr="00E45735">
        <w:rPr>
          <w:b/>
          <w:bCs/>
          <w:color w:val="333333"/>
          <w:sz w:val="29"/>
          <w:szCs w:val="29"/>
        </w:rPr>
        <w:t>Обязанность граждан по внесению платы за сбор и вывоз твердых коммунальных отходов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proofErr w:type="gramStart"/>
      <w:r w:rsidRPr="00E45735">
        <w:rPr>
          <w:color w:val="000000"/>
          <w:sz w:val="28"/>
          <w:szCs w:val="28"/>
          <w:shd w:val="clear" w:color="auto" w:fill="FFFFFF"/>
        </w:rPr>
        <w:t>В силу ч.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3 ст. 30 Жилищного кодекса РФ (далее – ЖК РФ)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собственник жилого помещения несет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hyperlink r:id="rId4" w:anchor="dst100035" w:history="1">
        <w:r w:rsidRPr="00E45735">
          <w:rPr>
            <w:rStyle w:val="a4"/>
            <w:color w:val="000000"/>
            <w:sz w:val="28"/>
            <w:szCs w:val="28"/>
            <w:shd w:val="clear" w:color="auto" w:fill="FFFFFF"/>
          </w:rPr>
          <w:t>бремя</w:t>
        </w:r>
      </w:hyperlink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содержания данного помещения и, если данное помещение является квартирой, общего имущества собственников помещений в соответствующем многоква</w:t>
      </w:r>
      <w:bookmarkStart w:id="0" w:name="_GoBack"/>
      <w:bookmarkEnd w:id="0"/>
      <w:r w:rsidRPr="00E45735">
        <w:rPr>
          <w:color w:val="000000"/>
          <w:sz w:val="28"/>
          <w:szCs w:val="28"/>
          <w:shd w:val="clear" w:color="auto" w:fill="FFFFFF"/>
        </w:rPr>
        <w:t>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  <w:proofErr w:type="gramEnd"/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 xml:space="preserve">Согласно </w:t>
      </w:r>
      <w:proofErr w:type="gramStart"/>
      <w:r w:rsidRPr="00E45735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Pr="00E45735">
        <w:rPr>
          <w:color w:val="000000"/>
          <w:sz w:val="28"/>
          <w:szCs w:val="28"/>
          <w:shd w:val="clear" w:color="auto" w:fill="FFFFFF"/>
        </w:rPr>
        <w:t>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5 ст. 30 ЖК РФ собственник жилого дома или части жилого дома обязан обеспечивать обращение с ТКО путем заключения договора с региональным оператором по обращению с ТКО. Под обращением с ТКО понимаются их транспортирование, обезвреживание, захоронение.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Аналогичная норма содержится в п.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4 ст. 24.7 Федерального закона от 24.06.1998 №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89-ФЗ «Об отходах производства и потребления».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Частью 1 ст. 153 ЖК РФ установлено, что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граждане и организации обязаны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своевременно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и полностью вносить плату за жилое помещение и коммунальные услуги.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При этом в структуру платы за коммунальные услуги входит, в том числе плата за обращение с твердыми коммунальными отходами (</w:t>
      </w:r>
      <w:proofErr w:type="gramStart"/>
      <w:r w:rsidRPr="00E45735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Pr="00E45735">
        <w:rPr>
          <w:color w:val="000000"/>
          <w:sz w:val="28"/>
          <w:szCs w:val="28"/>
          <w:shd w:val="clear" w:color="auto" w:fill="FFFFFF"/>
        </w:rPr>
        <w:t>.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4 ст. 154 ЖК РФ).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 xml:space="preserve">В соответствии с </w:t>
      </w:r>
      <w:proofErr w:type="gramStart"/>
      <w:r w:rsidRPr="00E45735">
        <w:rPr>
          <w:color w:val="000000"/>
          <w:sz w:val="28"/>
          <w:szCs w:val="28"/>
          <w:shd w:val="clear" w:color="auto" w:fill="FFFFFF"/>
        </w:rPr>
        <w:t>ч</w:t>
      </w:r>
      <w:proofErr w:type="gramEnd"/>
      <w:r w:rsidRPr="00E45735">
        <w:rPr>
          <w:color w:val="000000"/>
          <w:sz w:val="28"/>
          <w:szCs w:val="28"/>
          <w:shd w:val="clear" w:color="auto" w:fill="FFFFFF"/>
        </w:rPr>
        <w:t>.ч. 9 и 11 ст. 155 ЖК РФ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собственники жилых домов оплачивают услуги и работы по их содержанию и ремонту, а также вносят плату за коммунальные услуги в соответствии с договорами, заключенными с лицами, осуществляющими соответствующие виды деятельности. Неиспользование собственниками, нанимателями и иными лицами помещений не является основанием невнесения платы за жилое помещение и коммунальные услуги.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Согласно п.148.36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354, при отсутствии постоянно и временно проживающих в жилом помещении граждан объем коммунальной услуги по обращению с твердыми коммунальными отходами рассчитывается с учетом количества собственников такого помещения.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Таким образом, на основании приведенных выше норм действующего жилищного законодательства, при отсутствии постоянно и временно проживающих граждан в жилом помещении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размер платы за предоставление коммунальной услуги по обращению с ТКО рассчитывается исходя из количества собственников жилого помещения.</w:t>
      </w:r>
    </w:p>
    <w:p w:rsidR="000A607A" w:rsidRPr="00E45735" w:rsidRDefault="000A607A" w:rsidP="000A607A">
      <w:pPr>
        <w:pStyle w:val="a3"/>
        <w:shd w:val="clear" w:color="auto" w:fill="FFFFFF"/>
        <w:spacing w:before="0" w:beforeAutospacing="0" w:after="0" w:afterAutospacing="0"/>
        <w:ind w:left="-180" w:firstLine="709"/>
        <w:jc w:val="both"/>
        <w:rPr>
          <w:color w:val="333333"/>
          <w:sz w:val="19"/>
          <w:szCs w:val="19"/>
        </w:rPr>
      </w:pPr>
      <w:r w:rsidRPr="00E45735">
        <w:rPr>
          <w:color w:val="000000"/>
          <w:sz w:val="28"/>
          <w:szCs w:val="28"/>
          <w:shd w:val="clear" w:color="auto" w:fill="FFFFFF"/>
        </w:rPr>
        <w:t>В то же время,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неиспользование жилого помещения</w:t>
      </w:r>
      <w:r w:rsidRPr="00E45735">
        <w:rPr>
          <w:color w:val="333333"/>
          <w:sz w:val="19"/>
          <w:szCs w:val="19"/>
          <w:shd w:val="clear" w:color="auto" w:fill="FFFFFF"/>
        </w:rPr>
        <w:t> </w:t>
      </w:r>
      <w:r w:rsidRPr="00E45735">
        <w:rPr>
          <w:color w:val="000000"/>
          <w:sz w:val="28"/>
          <w:szCs w:val="28"/>
          <w:shd w:val="clear" w:color="auto" w:fill="FFFFFF"/>
        </w:rPr>
        <w:t>не является основанием для освобождения от платы за оказываемые коммунальные услуги.</w:t>
      </w:r>
    </w:p>
    <w:p w:rsidR="000A607A" w:rsidRDefault="000A607A" w:rsidP="000A607A">
      <w:pPr>
        <w:ind w:firstLine="709"/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jc w:val="both"/>
        <w:rPr>
          <w:sz w:val="28"/>
          <w:szCs w:val="28"/>
        </w:rPr>
      </w:pPr>
    </w:p>
    <w:p w:rsidR="000A607A" w:rsidRDefault="000A607A" w:rsidP="000A607A">
      <w:pPr>
        <w:rPr>
          <w:sz w:val="18"/>
          <w:szCs w:val="18"/>
        </w:rPr>
      </w:pPr>
      <w:r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от 2</w:t>
      </w:r>
      <w:r w:rsidR="00476AA6">
        <w:rPr>
          <w:b/>
          <w:bCs/>
          <w:sz w:val="18"/>
          <w:szCs w:val="18"/>
        </w:rPr>
        <w:t>7</w:t>
      </w:r>
      <w:r>
        <w:rPr>
          <w:b/>
          <w:bCs/>
          <w:sz w:val="18"/>
          <w:szCs w:val="18"/>
        </w:rPr>
        <w:t xml:space="preserve"> декабря  2021 года №_29 </w:t>
      </w:r>
      <w:proofErr w:type="gramStart"/>
      <w:r>
        <w:rPr>
          <w:b/>
          <w:bCs/>
          <w:sz w:val="18"/>
          <w:szCs w:val="18"/>
        </w:rPr>
        <w:t xml:space="preserve">( </w:t>
      </w:r>
      <w:proofErr w:type="gramEnd"/>
      <w:r>
        <w:rPr>
          <w:b/>
          <w:bCs/>
          <w:sz w:val="18"/>
          <w:szCs w:val="18"/>
        </w:rPr>
        <w:t xml:space="preserve">___372___) Учредитель: Совет депутатов </w:t>
      </w:r>
      <w:proofErr w:type="spellStart"/>
      <w:r>
        <w:rPr>
          <w:b/>
          <w:bCs/>
          <w:sz w:val="18"/>
          <w:szCs w:val="18"/>
        </w:rPr>
        <w:t>Ардатовского</w:t>
      </w:r>
      <w:proofErr w:type="spellEnd"/>
      <w:r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b/>
          <w:bCs/>
          <w:sz w:val="18"/>
          <w:szCs w:val="18"/>
        </w:rPr>
        <w:t xml:space="preserve"> .</w:t>
      </w:r>
      <w:proofErr w:type="gramEnd"/>
      <w:r>
        <w:rPr>
          <w:b/>
          <w:bCs/>
          <w:sz w:val="18"/>
          <w:szCs w:val="18"/>
        </w:rPr>
        <w:t xml:space="preserve"> </w:t>
      </w:r>
    </w:p>
    <w:p w:rsidR="000A607A" w:rsidRDefault="000A607A" w:rsidP="000A607A">
      <w:r>
        <w:rPr>
          <w:b/>
          <w:bCs/>
          <w:sz w:val="18"/>
          <w:szCs w:val="18"/>
        </w:rPr>
        <w:t>Тираж 5 экземпляров</w:t>
      </w:r>
    </w:p>
    <w:p w:rsidR="000A607A" w:rsidRDefault="000A607A" w:rsidP="000A607A">
      <w:pPr>
        <w:jc w:val="both"/>
        <w:rPr>
          <w:sz w:val="28"/>
          <w:szCs w:val="28"/>
        </w:rPr>
      </w:pPr>
    </w:p>
    <w:p w:rsidR="00857FBF" w:rsidRDefault="00857FBF"/>
    <w:sectPr w:rsidR="00857FBF" w:rsidSect="00857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A607A"/>
    <w:rsid w:val="000A607A"/>
    <w:rsid w:val="00476AA6"/>
    <w:rsid w:val="005B50DD"/>
    <w:rsid w:val="0085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07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A607A"/>
    <w:pPr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0A60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5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onsultant.ru/document/cons_doc_LAW_196679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466</Words>
  <Characters>2659</Characters>
  <Application>Microsoft Office Word</Application>
  <DocSecurity>0</DocSecurity>
  <Lines>22</Lines>
  <Paragraphs>6</Paragraphs>
  <ScaleCrop>false</ScaleCrop>
  <Company>KOMP</Company>
  <LinksUpToDate>false</LinksUpToDate>
  <CharactersWithSpaces>3119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3</cp:revision>
  <dcterms:created xsi:type="dcterms:W3CDTF">2021-12-28T07:36:00Z</dcterms:created>
  <dcterms:modified xsi:type="dcterms:W3CDTF">2021-12-28T07:50:00Z</dcterms:modified>
</cp:coreProperties>
</file>