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951" w:rsidRDefault="000D3951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951" w:rsidRDefault="000D3951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951" w:rsidRDefault="000D3951" w:rsidP="000D3951">
      <w:pPr>
        <w:pStyle w:val="msonormalbullet1gif"/>
        <w:jc w:val="center"/>
      </w:pPr>
      <w:r>
        <w:rPr>
          <w:b/>
          <w:sz w:val="28"/>
          <w:szCs w:val="28"/>
        </w:rPr>
        <w:t xml:space="preserve">     </w:t>
      </w: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0D3951" w:rsidRDefault="000D3951" w:rsidP="000D3951">
      <w:pPr>
        <w:pStyle w:val="msonormalbullet2gifbullet1gif"/>
        <w:numPr>
          <w:ilvl w:val="0"/>
          <w:numId w:val="2"/>
        </w:numPr>
        <w:contextualSpacing/>
        <w:jc w:val="center"/>
      </w:pPr>
      <w:r>
        <w:t>№83 (83) от 30.12.2021г.</w:t>
      </w:r>
    </w:p>
    <w:p w:rsidR="000D3951" w:rsidRDefault="000D3951" w:rsidP="000D3951">
      <w:pPr>
        <w:pStyle w:val="msonormalbullet2gifbullet3gif"/>
        <w:numPr>
          <w:ilvl w:val="0"/>
          <w:numId w:val="2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0D3951" w:rsidRPr="0062407E" w:rsidRDefault="000D3951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96A" w:rsidRPr="00E416AF" w:rsidRDefault="005C296A" w:rsidP="005C296A">
      <w:pPr>
        <w:pStyle w:val="a3"/>
        <w:spacing w:after="0"/>
        <w:jc w:val="center"/>
        <w:rPr>
          <w:sz w:val="28"/>
          <w:szCs w:val="28"/>
        </w:rPr>
      </w:pPr>
      <w:r w:rsidRPr="00E416AF">
        <w:rPr>
          <w:bCs/>
          <w:sz w:val="28"/>
          <w:szCs w:val="28"/>
        </w:rPr>
        <w:t>РЕСПУБЛИКА МОРДОВИЯ</w:t>
      </w:r>
    </w:p>
    <w:p w:rsidR="005C296A" w:rsidRPr="00E416AF" w:rsidRDefault="005C296A" w:rsidP="000F338A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416AF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E0234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0F338A" w:rsidRPr="00E416AF">
        <w:rPr>
          <w:rFonts w:ascii="Times New Roman" w:hAnsi="Times New Roman" w:cs="Times New Roman"/>
          <w:b w:val="0"/>
          <w:sz w:val="28"/>
          <w:szCs w:val="28"/>
        </w:rPr>
        <w:t>Поводимовского</w:t>
      </w:r>
      <w:proofErr w:type="spellEnd"/>
      <w:r w:rsidRPr="00E416A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="000F338A" w:rsidRPr="00E416AF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Pr="00E416AF">
        <w:rPr>
          <w:rFonts w:ascii="Times New Roman" w:hAnsi="Times New Roman" w:cs="Times New Roman"/>
          <w:b w:val="0"/>
          <w:sz w:val="28"/>
          <w:szCs w:val="28"/>
        </w:rPr>
        <w:t>Дубенского</w:t>
      </w:r>
      <w:r w:rsidR="000F338A" w:rsidRPr="00E416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416AF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r w:rsidR="000F338A" w:rsidRPr="00E416A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</w:t>
      </w:r>
      <w:r w:rsidRPr="00E416AF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5C296A" w:rsidRPr="00E416AF" w:rsidRDefault="000F338A" w:rsidP="005C296A">
      <w:pPr>
        <w:jc w:val="center"/>
        <w:rPr>
          <w:rFonts w:ascii="Times New Roman" w:hAnsi="Times New Roman"/>
          <w:sz w:val="28"/>
          <w:szCs w:val="28"/>
        </w:rPr>
      </w:pPr>
      <w:r w:rsidRPr="00E416AF">
        <w:rPr>
          <w:rFonts w:ascii="Times New Roman" w:hAnsi="Times New Roman"/>
          <w:sz w:val="28"/>
          <w:szCs w:val="28"/>
        </w:rPr>
        <w:t>первого</w:t>
      </w:r>
      <w:r w:rsidR="005C296A" w:rsidRPr="00E416AF">
        <w:rPr>
          <w:rFonts w:ascii="Times New Roman" w:hAnsi="Times New Roman"/>
          <w:sz w:val="28"/>
          <w:szCs w:val="28"/>
        </w:rPr>
        <w:t xml:space="preserve"> созыва</w:t>
      </w:r>
    </w:p>
    <w:p w:rsidR="005C296A" w:rsidRDefault="00454CF3" w:rsidP="005C296A">
      <w:pPr>
        <w:pStyle w:val="a3"/>
        <w:spacing w:after="0"/>
      </w:pPr>
      <w:r>
        <w:t>от   29.12.</w:t>
      </w:r>
      <w:r w:rsidR="005C296A">
        <w:t xml:space="preserve">2021 г.                                       </w:t>
      </w:r>
      <w:proofErr w:type="spellStart"/>
      <w:r w:rsidR="005C296A">
        <w:t>с</w:t>
      </w:r>
      <w:proofErr w:type="gramStart"/>
      <w:r w:rsidR="005C296A">
        <w:t>.</w:t>
      </w:r>
      <w:r w:rsidR="000F338A">
        <w:t>П</w:t>
      </w:r>
      <w:proofErr w:type="gramEnd"/>
      <w:r w:rsidR="000F338A">
        <w:t>оводимово</w:t>
      </w:r>
      <w:proofErr w:type="spellEnd"/>
      <w:r w:rsidR="005C296A">
        <w:t xml:space="preserve">                   </w:t>
      </w:r>
      <w:r w:rsidR="000F338A">
        <w:t xml:space="preserve">                           №51</w:t>
      </w:r>
    </w:p>
    <w:p w:rsidR="005C296A" w:rsidRDefault="005C296A" w:rsidP="005C296A">
      <w:pPr>
        <w:pStyle w:val="a3"/>
        <w:spacing w:after="0"/>
      </w:pPr>
      <w:r>
        <w:t xml:space="preserve">                                                                        </w:t>
      </w:r>
    </w:p>
    <w:p w:rsidR="005C296A" w:rsidRDefault="005C296A" w:rsidP="005C296A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РЕШЕНИЕ</w:t>
      </w:r>
    </w:p>
    <w:p w:rsidR="005C296A" w:rsidRDefault="005C296A" w:rsidP="005C296A">
      <w:pPr>
        <w:pStyle w:val="a3"/>
        <w:spacing w:after="0"/>
        <w:jc w:val="center"/>
      </w:pPr>
    </w:p>
    <w:p w:rsidR="005C296A" w:rsidRPr="00342017" w:rsidRDefault="005C296A" w:rsidP="005C296A">
      <w:pPr>
        <w:jc w:val="both"/>
        <w:rPr>
          <w:rFonts w:ascii="Times New Roman" w:hAnsi="Times New Roman"/>
          <w:sz w:val="28"/>
          <w:szCs w:val="28"/>
        </w:rPr>
      </w:pPr>
      <w:r w:rsidRPr="00342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Положения об организации и осуществления муниципального контроля в сфере благоустройства на территории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Поводимовского</w:t>
      </w:r>
      <w:proofErr w:type="spellEnd"/>
      <w:r w:rsidRPr="00342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  <w:r w:rsidRPr="00342017">
        <w:rPr>
          <w:sz w:val="28"/>
          <w:szCs w:val="28"/>
        </w:rPr>
        <w:t xml:space="preserve">     </w:t>
      </w:r>
    </w:p>
    <w:p w:rsidR="005C296A" w:rsidRDefault="005C296A" w:rsidP="005C296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2017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  Федеральным законом от 06.10.2003 г. № 131-ФЗ «Об общих принципах и организации местного самоуправления в Российской Федерации», </w:t>
      </w:r>
      <w:hyperlink r:id="rId5" w:history="1">
        <w:r w:rsidRPr="00342017">
          <w:rPr>
            <w:rFonts w:ascii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3420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338A">
        <w:rPr>
          <w:rFonts w:ascii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342017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района, Совет  депутатов </w:t>
      </w:r>
      <w:proofErr w:type="spellStart"/>
      <w:r w:rsidR="000F338A">
        <w:rPr>
          <w:rFonts w:ascii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342017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 района решил:</w:t>
      </w:r>
    </w:p>
    <w:p w:rsidR="005C296A" w:rsidRPr="00342017" w:rsidRDefault="005C296A" w:rsidP="005C296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</w:t>
      </w:r>
      <w:r w:rsidRPr="00342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организации и осуществления муниципального контроля в сфере благоустройства на территории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Поводимовского</w:t>
      </w:r>
      <w:proofErr w:type="spellEnd"/>
      <w:r w:rsidRPr="00342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296A" w:rsidRPr="00342017" w:rsidRDefault="002B01AF" w:rsidP="005C296A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C296A" w:rsidRPr="00342017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="005C296A" w:rsidRPr="00342017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="000F338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C296A" w:rsidRPr="0034201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7" w:history="1">
        <w:r w:rsidR="005C296A" w:rsidRPr="00342017">
          <w:rPr>
            <w:rFonts w:ascii="Times New Roman" w:hAnsi="Times New Roman" w:cs="Times New Roman"/>
            <w:sz w:val="28"/>
            <w:szCs w:val="28"/>
          </w:rPr>
          <w:t>http://dubenki.e-mordovia.ru</w:t>
        </w:r>
      </w:hyperlink>
      <w:r w:rsidR="005C296A" w:rsidRPr="00342017">
        <w:rPr>
          <w:rFonts w:ascii="Times New Roman" w:hAnsi="Times New Roman" w:cs="Times New Roman"/>
          <w:sz w:val="28"/>
          <w:szCs w:val="28"/>
        </w:rPr>
        <w:t>.</w:t>
      </w:r>
    </w:p>
    <w:p w:rsidR="005C296A" w:rsidRPr="00342017" w:rsidRDefault="005C296A" w:rsidP="005C296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2017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решение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 его официального опубликования.</w:t>
      </w:r>
    </w:p>
    <w:p w:rsidR="005C296A" w:rsidRPr="00342017" w:rsidRDefault="005C296A" w:rsidP="005C296A">
      <w:pPr>
        <w:jc w:val="both"/>
        <w:rPr>
          <w:rFonts w:ascii="Times New Roman" w:hAnsi="Times New Roman" w:cs="Times New Roman"/>
          <w:sz w:val="28"/>
          <w:szCs w:val="28"/>
        </w:rPr>
      </w:pPr>
      <w:r w:rsidRPr="00342017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sub_6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42017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:rsidR="005C296A" w:rsidRPr="00342017" w:rsidRDefault="005C296A" w:rsidP="005C296A">
      <w:pPr>
        <w:pStyle w:val="a4"/>
        <w:ind w:left="10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2017">
        <w:rPr>
          <w:sz w:val="28"/>
          <w:szCs w:val="28"/>
        </w:rPr>
        <w:t xml:space="preserve">   </w:t>
      </w:r>
    </w:p>
    <w:p w:rsidR="005C296A" w:rsidRDefault="005C296A" w:rsidP="005C29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5C296A" w:rsidRDefault="000F338A" w:rsidP="005C29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5C29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C296A" w:rsidRDefault="005C296A" w:rsidP="005C29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5C296A" w:rsidRPr="00342017" w:rsidRDefault="005C296A" w:rsidP="005C29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</w:t>
      </w:r>
      <w:r w:rsidR="000F338A">
        <w:rPr>
          <w:rFonts w:ascii="Times New Roman" w:hAnsi="Times New Roman"/>
          <w:sz w:val="28"/>
          <w:szCs w:val="28"/>
        </w:rPr>
        <w:t>Л.А.Нефедова</w:t>
      </w:r>
    </w:p>
    <w:p w:rsidR="005C296A" w:rsidRPr="0062407E" w:rsidRDefault="005C296A" w:rsidP="005C29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DdeLink__5831_3335824829"/>
    </w:p>
    <w:p w:rsidR="0062407E" w:rsidRPr="0062407E" w:rsidRDefault="0062407E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85"/>
        <w:gridCol w:w="4786"/>
      </w:tblGrid>
      <w:tr w:rsidR="0062407E" w:rsidRPr="0062407E" w:rsidTr="0062407E">
        <w:trPr>
          <w:tblCellSpacing w:w="0" w:type="dxa"/>
        </w:trPr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2407E" w:rsidRPr="0062407E" w:rsidRDefault="0062407E" w:rsidP="0062407E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4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C296A" w:rsidRDefault="0062407E" w:rsidP="005C296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Приложение </w:t>
            </w:r>
          </w:p>
          <w:p w:rsidR="0062407E" w:rsidRDefault="0062407E" w:rsidP="005C296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0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решению </w:t>
            </w:r>
            <w:r w:rsidR="005C2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Совета депутатов</w:t>
            </w:r>
          </w:p>
          <w:p w:rsidR="005C296A" w:rsidRDefault="000F338A" w:rsidP="005C296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Поводимовского</w:t>
            </w:r>
            <w:proofErr w:type="spellEnd"/>
            <w:r w:rsidR="005C2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5C296A" w:rsidRPr="0062407E" w:rsidRDefault="000F338A" w:rsidP="000F338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454C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 29.12.</w:t>
            </w:r>
            <w:r w:rsidR="005C29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г.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</w:tr>
    </w:tbl>
    <w:p w:rsidR="0062407E" w:rsidRPr="0062407E" w:rsidRDefault="0062407E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5C296A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муниципальном контроле в сфере благоустройства (</w:t>
      </w:r>
      <w:proofErr w:type="spellStart"/>
      <w:r w:rsidRPr="005C2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далее-Положение</w:t>
      </w:r>
      <w:proofErr w:type="spellEnd"/>
      <w:r w:rsidRPr="005C2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1.1. Настоящее Положение устанавливает порядок организации и осуществления муниципального контроля в сфере благоустройства на территории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муниципальный контроль). 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1.2. 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Предметом муниципального контроля является соблюдение Правил благоустройства  и содержания территории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утвержденных  решением Совета  </w:t>
      </w:r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депутатов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Дубенского муниципального района 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Муниципальный контроль осуществляется администрацией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Дубенского муниципального района  Республики Мордовия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Должностными лицами Администрации, уполномоченными осуществлять муниципальный контроль от имени Администрации (далее – должностные лица)  являются 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2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Должностными лицами Администрации, уполномоченными на принятие решения о проведении контрольных (надзорных) мероприятий являются: глава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</w:t>
      </w:r>
      <w:r w:rsidR="005C2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proofErr w:type="gramStart"/>
      <w:r w:rsidR="005C2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5C29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её отсутствии заместители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главы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1.6. Должностные лица при осуществлении муниципального контроля, имеют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(далее Федеральный закон № 248-ФЗ) и иными федеральными законами.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Муниципальный контроль осуществляется в отношении граждан, в  том числе осуществляющих деятельность в качестве индивидуальных предпринимателей, организаций, в том числе коммерческих и некоммерческих организаций любых форм собственности и организационно-правовых форм, органов государственной  власти и органов местного самоуправления (далее – контролируемые лица).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Объектами  муниципального контроля в сфере благоустройства являются: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деятельность, действия (бездействие) контролируемых лиц, связанных с соблюдением Правил благоустройства террито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рии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объекты, которыми граждане и организации владеют и (или) пользуются и к которым  правилами</w:t>
      </w:r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благоустройства предъявляются обязательные требования (далее – производственные объекты).</w:t>
      </w:r>
      <w:proofErr w:type="gramEnd"/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Администрация обеспечивает учет объектов муниципального контроля. Учет объектов муниципального контроля осуществляется путем ведения журнала учета объектов контроля, оформляемого в соответствии с типовой формой, утвержденной Администрацией.  Администрация  обеспечивает актуальность сведений об объектах контроля в журнале учета объектов контроля.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 сборе, обработке, анализе и учете сведений об объектах контроля для целей их учета Администрация использует информацию, представляемую ему в соответствии с нормативными правовыми актами, информацию,  получаемую в рамках межведомственного взаимодействия, а также общедоступную информацию.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 При  осуществлении учета объектов контроля на контролируемых лиц не может возлагаться обязанность по предоставлению сведений, документов, если иное не предусмотрено федеральными законами, а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соответствующие сведения, документы содержатся в государственных или муниципальных информационных ресурсах.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Система оценки и управления рисками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1.13.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Досудебный порядок подачи жалоб, установленный главой 9 Федерального закона № 248-ФЗ,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1.14. Оценка результативности и эффективности осуществления муниципального контроля  осуществляется на основании статьи 30 Федерального закона  № 248-ФЗ.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Профилактические мероприятия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Профилактические мероприятия должностными лицами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приоритетными по отношению к проведению контрольных  мероприятий.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утвержденной распоряжением Администрации.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При  осуществлении муниципального контроля  могут проводиться следующие виды профилактических мероприятий: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информирование;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511"/>
      <w:bookmarkEnd w:id="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Информирование контролируемых лиц по вопросам соблюдения обязательных требований осуществляется посредством размещения соответствующих сведений на официальном сайте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   в сети «Интернет» посредством размещения актуальных редакций следующих документов: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 нормативных правовых актов, регулирующих осуществление, муниципального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514"/>
      <w:bookmarkEnd w:id="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515"/>
      <w:bookmarkEnd w:id="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перечня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517"/>
      <w:bookmarkStart w:id="6" w:name="dst100516"/>
      <w:bookmarkEnd w:id="4"/>
      <w:bookmarkEnd w:id="5"/>
      <w:bookmarkEnd w:id="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руководства по соблюдению обязательных требований, разработанные и утвержденные в соответствии с Федеральным </w:t>
      </w:r>
      <w:hyperlink w:anchor="dst1001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«Об обязательных требованиях в Российской Федерации»;</w:t>
      </w:r>
      <w:bookmarkStart w:id="7" w:name="dst100519"/>
      <w:bookmarkStart w:id="8" w:name="dst101166"/>
      <w:bookmarkStart w:id="9" w:name="dst100518"/>
      <w:bookmarkStart w:id="10" w:name="dst101165"/>
      <w:bookmarkEnd w:id="7"/>
      <w:bookmarkEnd w:id="8"/>
      <w:bookmarkEnd w:id="9"/>
      <w:bookmarkEnd w:id="10"/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dst1005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профилактики рисков причинения вреда;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dst100521"/>
      <w:bookmarkEnd w:id="1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исчерпывающего перечня сведений, которые могут запрашиваться контрольным (надзорным) органом у контролируемого лица;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dst100522"/>
      <w:bookmarkEnd w:id="1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способах получения консультаций по вопросам соблюдения обязательных требований;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dst100523"/>
      <w:bookmarkEnd w:id="1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применении контрольным  органом мер стимулирования добросовестности контролируемых лиц;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100525"/>
      <w:bookmarkStart w:id="16" w:name="dst100524"/>
      <w:bookmarkEnd w:id="14"/>
      <w:bookmarkEnd w:id="15"/>
      <w:bookmarkEnd w:id="1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докладов, содержащие результаты обобщения правоприменительной практики контрольного органа;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dst10052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 о муниципальном контроле;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dst100528"/>
      <w:bookmarkStart w:id="19" w:name="dst100527"/>
      <w:bookmarkEnd w:id="17"/>
      <w:bookmarkEnd w:id="18"/>
      <w:bookmarkEnd w:id="19"/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сведений,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Консультирование контролируемых лиц и их представителей осуществляется должностным лицом органа муниципального контроля по обращениям  контролируемых лиц и их представителей по вопросам, связанных с организацией и осуществлением муниципального контроля в сфере благоустройства, в том числе: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требований Правил благоустройства;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проведения контрольных мероприятий;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принятия решений по итогам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2.5.1. Консультирование осуществляется без взимания платы.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2.5.2. Время консультирования не должно превышать 1</w:t>
      </w:r>
      <w:r w:rsidR="00096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2.5.3. Консультирование может осуществляться должностным лицом органа муниципального контроля по телефону, посредством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видео-конференц-связи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 личном приеме либо в ходе проведения профилактических мероприятий,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2.5.4. Личный прием граждан проводится должностным лицом контрольного органа. Информация о месте приема, а также об установленных для приема днях и часах размещается на официальном сайте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 в сети «Интернет».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2.5.5. Должностное лицо осуществляет учет консультирований, который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проводится посредством внесения соответствующей записи в журнал консультирования, форма которого утверждается Администрацией. При проведении консультирования во время контрольных мероприятий запись о проведении консультации отражается в акте контрольного мероприятия.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2.5.6. 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</w:t>
      </w:r>
      <w:hyperlink w:anchor="/document/12146661/entry/1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2.5.7. Консультирование в письменной форме осуществляется должностным лицом  в следующих случаях: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время консультирования предоставить ответ на поставленные вопросы невозможно;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на поставленные вопросы требует дополнительного запроса сведений от органов власти или иных лиц.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поставленные во время консультирования вопросы не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относятся к сфере вида муниципального контроля даются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необходимые разъяснения по обращению в соответствующие органы власти или к соответствующим должностным лицам.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2.5.8. В случае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 течение календарного года поступило пять или более однотипных (по одним и тем же вопросам) обращений контролируемых лиц, консультирование по таким обращениям осуществляется посредством размещения на официальном сайте</w:t>
      </w:r>
      <w:r w:rsidR="00456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в сети «Интернет» письменного разъяснения, подписанного должностным лицом, без указания в таком разъяснении сведений, отнесенных к категории ограниченного доступа.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Организация осуществления муниципального контроля 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благоустройства</w:t>
      </w:r>
    </w:p>
    <w:p w:rsidR="0062407E" w:rsidRPr="0062407E" w:rsidRDefault="0062407E" w:rsidP="0062407E">
      <w:pPr>
        <w:tabs>
          <w:tab w:val="left" w:pos="706"/>
          <w:tab w:val="left" w:pos="1134"/>
        </w:tabs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 рамках осуществления  муниципального контроля в сфере благоустройства при  взаимодействии с контролируемым лицом проводятся следующие контрольные мероприятия: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документарная проверка;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выездная проверка.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Плановые контрольные мероприятия при осуществлении муниципального контроля в сфере благоустройства не проводятся.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оценки и управления рисками при осуществлении муниципального контроля в сфере благоустройства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3.3. Муниципальный контроль в сфере благоустройства может осуществляться в форме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Контрольных мероприятий за соблюдением обязательных требований, проводимых при взаимодействии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выездная проверка;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рейдовый 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документарная проверка.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Контрольных мероприятий за соблюдением обязательных требований, проводимых без взаимодействия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соблюдением обязательных требований (мониторинг безопасности);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Порядок проведения контрольных мероприятий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Порядок проведения контрольных мероприятий при осуществлении муниципального контроля в сфере благоустройства определяется Федеральным </w:t>
      </w:r>
      <w:hyperlink r:id="rId8" w:tooltip="consultantplus://offline/ref=ABF80B7D9EE180209F8AA6C537B5C5074FDFB3AD3CE5D8A61EB087717801AF47CD4E1DC964DE5CB6o8H7G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248-ФЗ и настоящим Положением.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документарной проверки могут совершаться следующие контрольные (надзорные)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проведения документарной проверки не может превышать десять рабочих дней.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указанный срок не включается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  контролируемому лицу  Администрацией информации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сведениям, содержащимся в имеющихся у Администрации 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Выездная проверка проводится посредством взаимодействия с конкретным контролируемым лицом, владеющим производственными объектами и (или) использующих, в целях оценки соблюдения таким лицом обязательных требований, а также оценки выполнения решений контрольного органа.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выездной проверки могут совершаться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проведения выездной проверки не может превышать десять рабочих дней.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выездной проверки, основание для  проведения которой является пункт 6 части  1 статьи 57 Федерального закона №248-ФЗ и которая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продолжаться более сорока часов.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наблюдением за соблюдением обязательных требований (мониторинг безопасности) понимается сбор,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  с использованием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работающих в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автоматическом режиме технических средств фиксации правонарушений, имеющих функции фото- и киносъемки, видеозаписи.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задания должностного лица об осуществлении наблюдения за соблюдением обязательных требований (мониторинг безопасности) утверждается Администрацией.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нарушении обязательных требований, о готовящихся нарушениях обязательных требованиях или признак нарушений обязательных требований, Администрацией могут  быть приняты следующие решения: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 проведении внепланового контрольного мероприятия в                 соответствии с пунктом  4.20.1. настоящего Положения;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об объявлении предостережения;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решение о выдаче предписания об устранении выявленных нарушений в случаях и порядке, предусмотренном;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иное решение, закрепленное в федеральном законе.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Основанием для проведения контрольных мероприятий, за исключением контрольных мероприятий, проводимых без взаимодействия с контролируемым лицом, может быть: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Администрации сведений о причинении вреда (ущерба) или об угрозе причинения вреда (ущерба) охраняемым законом ценностям;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-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Порядок проведения внеплановой выездной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4.7.1. Порядок проведения выездной проверки регламентирован статьей 73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4.7.2. В ходе внеплановой выездной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4.7.3. 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4.7.4.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Порядок проведения рейдового осмотра: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4.8.1. Порядок проведения рейдового осмотра регламентирован статьей 71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4.8.2. В ходе рейдового осмотра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4.8.3. 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4.9. Внеплановая выездная проверка и рейдовый осмотр могут проводиться только по согласованию с органами прокуратуры, за исключением случаев их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поручения Президента Российской Федерации, поручения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требования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–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основанием для проведения внеплановой выездной проверки или рейдового осмотра являются сведения о непосредственной угрозе причинения вреда (ущерба) охраняемым законом ценностям, контрольный орган для принятия неотложных мер по ее предотвращению и устранению приступает к проведению контрольного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тот же срок документов, предусмотренных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4.10. Согласование внеплановой выездной проверки и рейдового осмотра с органами прокуратуры проводится в соответствии с требованиями, установленными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 Порядок проведения внеплановой документарной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4.11.1. Внеплановая документарная проверка проводится без согласования с органами прокуратуры в соответствии с требованиями, установленными статьей 72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4.11.2. В ходе документарной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4.12. Внеплановые выездные и документарные проверки и рейдовые осмотры проводятся на основании решения Администрации  (далее – решение о проведении контрольного мероприятия).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проведении  контрольного мероприятия оформляется в соответствии с требованиями, установленными статьей 64 Федерального закона № 248-ФЗ.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4.13.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результатам контрольного мероприятия относятся: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органом муниципального контроля мер, предусмотренных </w:t>
      </w:r>
      <w:hyperlink w:anchor="/document/74449814/entry/900202" w:history="1">
        <w:r w:rsidRPr="0062407E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пунктом 2 части 2 статьи 90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   № 248-ФЗ.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4.14. При проведении контрольных мероприятий для фиксации должностным лицом органа муниципального контроля и лицами, привлекаемыми к совершению контрольных действий, доказательств нарушений обязательных требований может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использоваться фотосъемка, аудио- и видеозапись, иные способы фиксации доказательств.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Фотосъемка аудио- и видеозапись может осуществляться посредством любых технических средств, имеющихся в распоряжении должностных лиц органа муниципального контроля, лиц, привлекаемых к проведению контрольных (надзорных)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Аудио- и видеозапись осуществляется открыто, с уведомлением вслух в начале и конце записи о дате, месте, времени начала и окончания осуществления 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применении иных технических сре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пр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осуществлении контрольных мероприятий, принимается должностным лицом органа муниципального контроля самостоятельно.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ходе контрольных мероприятий осуществлялись фотосъемка, аудио- и видеозапись или иные способы фиксации доказательств, то об этом делается отметка в акте контрольного мероприятия. В этом случае материалы фотографирования, аудио- и видеозаписи, прилагаются к материалам контрольного мероприятия.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4.15. По окончании проведения контрольного мероприятия, предусматривающего взаимодействие с контролируемым лицом, составляется акт мероприятия (далее - акт). В случае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должны быть приобщены к акту.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4.16 Оформление акта производится на месте проведения контрольного мероприятия в день окончания проведения такого мероприятия, если иной порядок оформления акта не установлен Правительством Российской Федерации.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4.17. 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4.18.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</w:t>
      </w:r>
      <w:hyperlink w:anchor="/document/74449814/entry/880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2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статьи 88 Федерального закона № 248-ФЗ.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4.19. Индивидуальный предприниматель, гражданин, являющиеся контролируемыми лицами, вправе представить в орган муниципального контроля информацию о невозможности присутствия при проведении контрольного мероприятия, в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чем проведение контрольного мероприятия переносится органом муниципального контроля на срок, необходимый для устранения обстоятельств, послуживших поводом для данного обращения индивидуального предпринимателя, гражданина в следующих случаях: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временная нетрудоспособность (болезнь), подтверждается справкой медицинского учреждения;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 за больным ребенком, близким родственником, подтверждается больничным листом или медицинскими документами, свидетельствующими о необходимости ухода;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смерть близких родственников, подтверждается свидетельством о смерти;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вызов в официальные органы, подтверждается повесткой в суд, военкомат и пр.;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служебная командировка, подтверждается приказом (распоряжением) о направлении в командировку.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 Наблюдение за соблюдением обязательных требований (мониторинг безопасности).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4.20.1.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следующие решения: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проведении внепланового контрольного мероприятия в соответствии со </w:t>
      </w:r>
      <w:hyperlink w:anchor="/document/74449814/entry/60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статьей 60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объявлении предостережения;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выдаче предписания об устранении выявленных нарушений.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 Выездное обследование.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4.21.1. В ходе выездного обследования проводится оценка соблюдения контролируемым лицом обязательных требований. Взаимодействие с контролируемым лицом не допускается.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4.22. Контрольные мероприятия без взаимодействия с контролируемыми лицами проводятся должностными лицами, осуществляющими муниципальный контроль в сфере благоустройства, на основании заданий уполномоченных должностных лиц органа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4.23. По результатам контрольных мероприятий без взаимодействия с контролируемым лицом должностное лицо, ответственное за проведение мероприятия, составляет Акт контрольного мероприятия без взаимодействия по форме, утвержденной Администрацией. Акт подписывает должностное лицо, проводившее контрольное мероприятие без взаимодействия с контролируемым лицом. 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Решения, принимаемые по результатам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  <w:bookmarkStart w:id="20" w:name="dst100998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обязан: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dst100999"/>
      <w:bookmarkEnd w:id="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выдать после оформления акта контрольного 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dst101000"/>
      <w:bookmarkEnd w:id="21"/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граждан, организаций любым доступным способом информации о наличии угрозы причинения вреда (ущерба) охраняемым законом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ценностям и способах ее предотвращения в случае, если при проведении контрольного  мероприятия 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оборудования, транспортных средств и иных подобных объектов, выполняемые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</w:r>
      <w:proofErr w:type="gramEnd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dst101001"/>
      <w:bookmarkEnd w:id="2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dst101002"/>
      <w:bookmarkStart w:id="25" w:name="dst101262"/>
      <w:bookmarkEnd w:id="23"/>
      <w:bookmarkEnd w:id="24"/>
      <w:bookmarkEnd w:id="25"/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законодательством;</w:t>
      </w:r>
      <w:proofErr w:type="gramEnd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dst10100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Если выданное предписание об устранении нарушений обязательных требований исполнено контролируемым лицом надлежащим образом в ходе осуществления контрольного мероприятия или в установленный в предписании срок, меры предусмотренные пунктом 5.2 настоящего Положения, не принимаются.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Администрация осуществляет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предписаний, иных принятых решений в рамках муниципального контроля.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dst101004"/>
      <w:bookmarkStart w:id="28" w:name="dst101263"/>
      <w:bookmarkEnd w:id="26"/>
      <w:bookmarkEnd w:id="27"/>
      <w:bookmarkEnd w:id="28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6. Обжалование решений Администрации,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действий (бездействия) ее должностных лиц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Контролируемое лицо вправе обратиться с жалобой на решения Администрации, действия (бездействие) ее должностных лиц (далее – жалоба).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Жалоба регистрируется уполномоченным работником Администрации в течение 3 дней со дня ее поступления.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Жалоба рассматривается главой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9" w:name="_GoBack"/>
      <w:bookmarkEnd w:id="2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6.4. Жалоба подлежит рассмотрению в срок не более 20 рабочих дней со дня ее регистрации. В случае необходимости запроса дополнительных документов и материалов для рассмотрения жалобы срок ее рассмотрения может быть продлен главой  </w:t>
      </w:r>
      <w:proofErr w:type="spellStart"/>
      <w:r w:rsidR="000F33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Поводимовского</w:t>
      </w:r>
      <w:proofErr w:type="spellEnd"/>
      <w:r w:rsidR="00E24B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не более чем на 20 рабочих дней.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A7E" w:rsidRDefault="00771A7E"/>
    <w:sectPr w:rsidR="00771A7E" w:rsidSect="00055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63A02CAB"/>
    <w:multiLevelType w:val="hybridMultilevel"/>
    <w:tmpl w:val="92567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859"/>
    <w:rsid w:val="00041A48"/>
    <w:rsid w:val="00055178"/>
    <w:rsid w:val="00096517"/>
    <w:rsid w:val="000D3951"/>
    <w:rsid w:val="000F338A"/>
    <w:rsid w:val="001B1D87"/>
    <w:rsid w:val="002B01AF"/>
    <w:rsid w:val="00451859"/>
    <w:rsid w:val="00454CF3"/>
    <w:rsid w:val="00456B95"/>
    <w:rsid w:val="005C296A"/>
    <w:rsid w:val="0062407E"/>
    <w:rsid w:val="00771A7E"/>
    <w:rsid w:val="007C6CA9"/>
    <w:rsid w:val="008A412E"/>
    <w:rsid w:val="00D972F6"/>
    <w:rsid w:val="00E02349"/>
    <w:rsid w:val="00E24BF4"/>
    <w:rsid w:val="00E416AF"/>
    <w:rsid w:val="00FC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78"/>
  </w:style>
  <w:style w:type="paragraph" w:styleId="1">
    <w:name w:val="heading 1"/>
    <w:basedOn w:val="a"/>
    <w:next w:val="a"/>
    <w:link w:val="10"/>
    <w:qFormat/>
    <w:rsid w:val="005C296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96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semiHidden/>
    <w:unhideWhenUsed/>
    <w:rsid w:val="005C296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C296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C29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1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6AF"/>
    <w:rPr>
      <w:rFonts w:ascii="Tahoma" w:hAnsi="Tahoma" w:cs="Tahoma"/>
      <w:sz w:val="16"/>
      <w:szCs w:val="16"/>
    </w:rPr>
  </w:style>
  <w:style w:type="paragraph" w:customStyle="1" w:styleId="msonormalbullet1gif">
    <w:name w:val="msonormalbullet1.gif"/>
    <w:basedOn w:val="a"/>
    <w:rsid w:val="000D395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0D395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0D395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F80B7D9EE180209F8AA6C537B5C5074FDFB3AD3CE5D8A61EB087717801AF47CD4E1DC964DE5CB6o8H7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6657/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2715919/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4814</Words>
  <Characters>27445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32195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Пользователь</cp:lastModifiedBy>
  <cp:revision>7</cp:revision>
  <cp:lastPrinted>2022-01-11T10:58:00Z</cp:lastPrinted>
  <dcterms:created xsi:type="dcterms:W3CDTF">2022-01-11T06:27:00Z</dcterms:created>
  <dcterms:modified xsi:type="dcterms:W3CDTF">2022-01-11T10:59:00Z</dcterms:modified>
</cp:coreProperties>
</file>