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31"/>
        <w:tblW w:w="8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2"/>
        <w:gridCol w:w="6348"/>
      </w:tblGrid>
      <w:tr w:rsidR="0035091D" w:rsidRPr="006408C0" w:rsidTr="0035091D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Наименование практики по содействию развитию конкуренции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C11C44" w:rsidP="00C11C44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C11C44"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 xml:space="preserve">развитие рынка и </w:t>
            </w:r>
            <w:r w:rsidRP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r w:rsidRPr="00C11C44"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>поддержка социально-ориентированны</w:t>
            </w:r>
            <w:r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>х</w:t>
            </w:r>
            <w:r w:rsidRPr="00C11C44"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 xml:space="preserve"> некоммерчески</w:t>
            </w:r>
            <w:r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>х</w:t>
            </w:r>
            <w:r w:rsidRPr="00C11C44"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 xml:space="preserve"> организаци</w:t>
            </w:r>
            <w:r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>й</w:t>
            </w:r>
          </w:p>
        </w:tc>
      </w:tr>
      <w:tr w:rsidR="0035091D" w:rsidRPr="006408C0" w:rsidTr="0035091D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Краткое описание успешной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практики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поддержка социально-ориентированным некоммерческим организациям регламентируется постановлением администрации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Дубенского муниципального района от 15.02.2017 № 110 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«</w:t>
            </w:r>
            <w:r w:rsidRPr="0035091D">
              <w:rPr>
                <w:rFonts w:ascii="Times New Roman" w:eastAsia="Times New Roman" w:hAnsi="Times New Roman" w:cs="Times New Roman"/>
                <w:bCs/>
                <w:color w:val="242B2D"/>
                <w:sz w:val="24"/>
                <w:szCs w:val="24"/>
                <w:lang w:eastAsia="ru-RU"/>
              </w:rPr>
              <w:t>Об утверждении порядка определения объема и предоставления субсидий социально ориентированным некоммерческим организациям, осуществляющим свою деятельность на территории Дубенского муниципального района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» (далее – Положение). Положение определяет условия, цели и порядок предоставления субсидии из бюджета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Дубенского муниципального района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на поддержку деятельности социально ориентированных некоммерческих организаций (далее – СОНКО),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осуществляющим деятельность в целях удовлетворения благотворительных, национально-культурных и общественно-полезных целей, направленных на достижение общественных благ, а также содействие духовному развитию личности, укрепления и развития межнационального, межэтнического и межконфессионального сотрудничества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, расположенными на территории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Дубенского муниципального района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Субсидии предоставляются на расходы, связанные с реализацией социально значимых проектов:</w:t>
            </w:r>
          </w:p>
          <w:p w:rsidR="0035091D" w:rsidRPr="0035091D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1)социальная поддержка и защита лиц пожилого возраста;</w:t>
            </w:r>
          </w:p>
          <w:p w:rsidR="0035091D" w:rsidRPr="0035091D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2)защита прав и интересов инвалидов, интеграция инвалидов в общество;</w:t>
            </w:r>
          </w:p>
          <w:p w:rsidR="0035091D" w:rsidRPr="0035091D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3)деятельность в области средств массовой информации.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Наряду с финансовой поддержкой в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Дубенском муниципальном районе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оказывается имущественная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br/>
              <w:t>и информационная поддержка СОНКО</w:t>
            </w:r>
          </w:p>
        </w:tc>
      </w:tr>
      <w:tr w:rsidR="0035091D" w:rsidRPr="006408C0" w:rsidTr="0035091D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Ресурсы, привлеченные для ее реализации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35091D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Постановление администрации Дубенского муниципального района от 15.02.2017 № 110 «</w:t>
            </w:r>
            <w:r w:rsidRPr="0035091D">
              <w:rPr>
                <w:rFonts w:ascii="Times New Roman" w:eastAsia="Times New Roman" w:hAnsi="Times New Roman" w:cs="Times New Roman"/>
                <w:bCs/>
                <w:color w:val="242B2D"/>
                <w:sz w:val="24"/>
                <w:szCs w:val="24"/>
                <w:lang w:eastAsia="ru-RU"/>
              </w:rPr>
              <w:t>Об утверждении порядка определения объема и предоставления субсидий социально ориентированным некоммерческим организациям, осуществляющим свою деятельность на территории Дубенского муниципального района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» </w:t>
            </w:r>
          </w:p>
          <w:p w:rsidR="0035091D" w:rsidRPr="006408C0" w:rsidRDefault="0035091D" w:rsidP="003E5FA5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Финансовые ресурсы в 202</w:t>
            </w:r>
            <w:r w:rsidR="003E5FA5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году – бюджетные ассигнования в объеме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1409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тыс. рублей</w:t>
            </w:r>
          </w:p>
        </w:tc>
      </w:tr>
      <w:tr w:rsidR="0035091D" w:rsidRPr="006408C0" w:rsidTr="0035091D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Описание результата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1. Внедрение современных методов и форм взаимодействия в модели власть-бизнес-общество.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2. Информирование населения о возможностях поддержки общественных инициатив.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3. Формирование компетенций социально-экономического потенциала, как инструмента решения вопросов местного значения.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4. Проведение комплекса образовательных и консультационных мероприятий для реализации социально-экономических проектов, включающих в себя информационное и методическое сопровождение.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lastRenderedPageBreak/>
              <w:t>5. Содействие в создании платформы социальных некоммерческих сообществ, направленных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br/>
              <w:t>на развитие общества и муниципалитета в целом.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6. Развитие преемственности социальных структур в потенциале экономики.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7. Забота о каждом жителе города через реализацию проектов поддержки социально ориентированных некоммерческих организаций</w:t>
            </w:r>
          </w:p>
        </w:tc>
      </w:tr>
      <w:tr w:rsidR="0035091D" w:rsidRPr="006408C0" w:rsidTr="0035091D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lastRenderedPageBreak/>
              <w:t>Значение количественного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(качественного) показателя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результата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по итогам конкурсного отбора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2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СОНКО получили субсидии из бюджета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Дубенского муниципального района Республики Мордовия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br/>
              <w:t xml:space="preserve">в размере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1409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тыс. рублей</w:t>
            </w:r>
          </w:p>
        </w:tc>
      </w:tr>
    </w:tbl>
    <w:p w:rsidR="006408C0" w:rsidRPr="006408C0" w:rsidRDefault="0035091D" w:rsidP="0035091D">
      <w:pPr>
        <w:rPr>
          <w:rFonts w:ascii="Arial" w:eastAsia="Times New Roman" w:hAnsi="Arial" w:cs="Arial"/>
          <w:color w:val="242B2D"/>
          <w:sz w:val="18"/>
          <w:szCs w:val="18"/>
          <w:lang w:eastAsia="ru-RU"/>
        </w:rPr>
      </w:pPr>
      <w:r w:rsidRPr="006408C0">
        <w:t xml:space="preserve"> </w:t>
      </w:r>
    </w:p>
    <w:p w:rsidR="006408C0" w:rsidRDefault="006408C0" w:rsidP="006408C0"/>
    <w:p w:rsidR="006408C0" w:rsidRDefault="006408C0" w:rsidP="006408C0"/>
    <w:p w:rsidR="006408C0" w:rsidRPr="006408C0" w:rsidRDefault="006408C0" w:rsidP="006408C0"/>
    <w:p w:rsidR="0035091D" w:rsidRDefault="0035091D"/>
    <w:p w:rsidR="0035091D" w:rsidRPr="0035091D" w:rsidRDefault="0035091D" w:rsidP="0035091D"/>
    <w:p w:rsidR="0035091D" w:rsidRPr="0035091D" w:rsidRDefault="0035091D" w:rsidP="0035091D"/>
    <w:p w:rsidR="0035091D" w:rsidRPr="0035091D" w:rsidRDefault="0035091D" w:rsidP="0035091D"/>
    <w:p w:rsidR="0035091D" w:rsidRPr="0035091D" w:rsidRDefault="0035091D" w:rsidP="0035091D"/>
    <w:p w:rsidR="0035091D" w:rsidRPr="0035091D" w:rsidRDefault="0035091D" w:rsidP="0035091D"/>
    <w:p w:rsidR="0035091D" w:rsidRDefault="0035091D" w:rsidP="0035091D"/>
    <w:p w:rsidR="0035091D" w:rsidRPr="0035091D" w:rsidRDefault="0035091D" w:rsidP="0035091D">
      <w:pPr>
        <w:tabs>
          <w:tab w:val="left" w:pos="2970"/>
        </w:tabs>
      </w:pPr>
      <w:r>
        <w:tab/>
      </w:r>
    </w:p>
    <w:tbl>
      <w:tblPr>
        <w:tblpPr w:leftFromText="180" w:rightFromText="180" w:vertAnchor="text" w:horzAnchor="margin" w:tblpY="-331"/>
        <w:tblW w:w="8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5"/>
        <w:gridCol w:w="6505"/>
      </w:tblGrid>
      <w:tr w:rsidR="0035091D" w:rsidRPr="006408C0" w:rsidTr="00310FE0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lastRenderedPageBreak/>
              <w:t>Наименование практики по содействию развитию конкуренции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2D2045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Использование Комиссий для проведения дополнительного анализа и поддержки  подавших заявки для о</w:t>
            </w: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казания государственной социальной помощи на основании социального контракта малоимущим гражданам, оказавшимся в трудной жизненной ситуации</w:t>
            </w: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.</w:t>
            </w:r>
          </w:p>
        </w:tc>
      </w:tr>
      <w:tr w:rsidR="0035091D" w:rsidRPr="006408C0" w:rsidTr="00310FE0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Краткое описание успешной</w:t>
            </w:r>
          </w:p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практики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71540" w:rsidRPr="006408C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Использование комиссии по снижению бедности, утвержденный постановлением администрации Дубенского муниципального района от 31.01.2020 г. №58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«О создании комиссии по снижению уровня бедности»</w:t>
            </w: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для проведения анализа, мониторинга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, отбору заявок</w:t>
            </w: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и последующей консультативной помощи субъектам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подавших заявки для о</w:t>
            </w: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казания государственной социальной помощи на основании социального контракта малоимущим гражданам, оказавшимся в трудной жизненной ситуации, имеющим гражданство Российской Федерации и проживающим на территории </w:t>
            </w: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Дубенского муниципального района </w:t>
            </w: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Республики Мордовия</w:t>
            </w: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. П</w:t>
            </w: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орядок</w:t>
            </w: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br/>
              <w:t>оказания государственной социальной помощи на основании социального контракта</w:t>
            </w: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br/>
              <w:t>(утв. постановлением Правительства Республики Мордовия от 2013 г. N 589)</w:t>
            </w:r>
          </w:p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</w:p>
        </w:tc>
      </w:tr>
      <w:tr w:rsidR="0035091D" w:rsidRPr="006408C0" w:rsidTr="00310FE0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Ресурсы, привлеченные для ее реализации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35091D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Постановление администрации Дубенского муниципального района от 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31</w:t>
            </w:r>
            <w:r w:rsid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.01.2020 № 58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«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О</w:t>
            </w:r>
            <w:proofErr w:type="gramEnd"/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создании комиссии по снижению уровня бедности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» </w:t>
            </w:r>
          </w:p>
          <w:p w:rsidR="0035091D" w:rsidRPr="006408C0" w:rsidRDefault="0035091D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Финансовые ресурсы в 2020 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году – бюджетные ассигнования в объеме </w:t>
            </w:r>
            <w:r w:rsid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2705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тыс. рублей</w:t>
            </w:r>
          </w:p>
        </w:tc>
      </w:tr>
      <w:tr w:rsidR="0035091D" w:rsidRPr="006408C0" w:rsidTr="00310FE0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Описание результата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71540" w:rsidRPr="0087154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Ожидаемыми результатами применения технологии оказания государственной социальной помощи на основании социального контракта являются:</w:t>
            </w:r>
          </w:p>
          <w:p w:rsidR="00871540" w:rsidRPr="0087154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реализация трудового потенциала получателей государственной социальной помощи;</w:t>
            </w:r>
          </w:p>
          <w:p w:rsidR="00871540" w:rsidRPr="0087154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повышение социальной ответственности заявителей, снижение иждивенческого мотива их поведения;</w:t>
            </w:r>
          </w:p>
          <w:p w:rsidR="00871540" w:rsidRPr="0087154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улучшение психологического климата в семье;</w:t>
            </w:r>
          </w:p>
          <w:p w:rsidR="00871540" w:rsidRPr="0087154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повышение уровня и качества жизни заявителей за счет постоянных самостоятельных источников дохода в денежной или натуральной форме;</w:t>
            </w:r>
          </w:p>
          <w:p w:rsidR="00871540" w:rsidRPr="0087154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преодоление трудной жизненной ситуации.</w:t>
            </w:r>
          </w:p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</w:p>
        </w:tc>
      </w:tr>
      <w:tr w:rsidR="0035091D" w:rsidRPr="006408C0" w:rsidTr="00310FE0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Значение количественного</w:t>
            </w:r>
          </w:p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(качественного) показателя</w:t>
            </w:r>
          </w:p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результата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C11C44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по итогам </w:t>
            </w:r>
            <w:r w:rsid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отбора заявок-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r w:rsid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11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r w:rsid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субъектов 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получили субсидии из в размере 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2750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тыс. рублей</w:t>
            </w:r>
          </w:p>
        </w:tc>
      </w:tr>
    </w:tbl>
    <w:p w:rsidR="007422E7" w:rsidRPr="0035091D" w:rsidRDefault="007422E7" w:rsidP="0035091D">
      <w:pPr>
        <w:tabs>
          <w:tab w:val="left" w:pos="2970"/>
        </w:tabs>
      </w:pPr>
    </w:p>
    <w:sectPr w:rsidR="007422E7" w:rsidRPr="00350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67F"/>
    <w:rsid w:val="00030CC9"/>
    <w:rsid w:val="002D2045"/>
    <w:rsid w:val="0035091D"/>
    <w:rsid w:val="003E5FA5"/>
    <w:rsid w:val="006408C0"/>
    <w:rsid w:val="007422E7"/>
    <w:rsid w:val="00871540"/>
    <w:rsid w:val="00C11C44"/>
    <w:rsid w:val="00F1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0FEA7"/>
  <w15:chartTrackingRefBased/>
  <w15:docId w15:val="{1B970A14-DD7B-4D50-9325-573EAA311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5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0k760</dc:creator>
  <cp:keywords/>
  <dc:description/>
  <cp:lastModifiedBy>0k760</cp:lastModifiedBy>
  <cp:revision>4</cp:revision>
  <dcterms:created xsi:type="dcterms:W3CDTF">2021-02-03T10:55:00Z</dcterms:created>
  <dcterms:modified xsi:type="dcterms:W3CDTF">2022-02-01T11:35:00Z</dcterms:modified>
</cp:coreProperties>
</file>