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987" w:rsidRDefault="00492987" w:rsidP="00492987">
      <w:pPr>
        <w:jc w:val="center"/>
        <w:rPr>
          <w:sz w:val="24"/>
          <w:szCs w:val="24"/>
        </w:rPr>
      </w:pPr>
      <w:r>
        <w:rPr>
          <w:sz w:val="24"/>
          <w:szCs w:val="24"/>
        </w:rPr>
        <w:t>Информационный бюллетень</w:t>
      </w:r>
    </w:p>
    <w:p w:rsidR="00492987" w:rsidRDefault="00492987" w:rsidP="00492987">
      <w:pPr>
        <w:jc w:val="center"/>
        <w:rPr>
          <w:sz w:val="24"/>
          <w:szCs w:val="24"/>
        </w:rPr>
      </w:pPr>
      <w:proofErr w:type="spellStart"/>
      <w:r>
        <w:rPr>
          <w:sz w:val="24"/>
          <w:szCs w:val="24"/>
        </w:rPr>
        <w:t>Кочкуровского</w:t>
      </w:r>
      <w:proofErr w:type="spellEnd"/>
      <w:r>
        <w:rPr>
          <w:sz w:val="24"/>
          <w:szCs w:val="24"/>
        </w:rPr>
        <w:t xml:space="preserve"> сельского поселения Дубенского муниципального района </w:t>
      </w:r>
    </w:p>
    <w:p w:rsidR="00492987" w:rsidRDefault="00492987" w:rsidP="00492987">
      <w:pPr>
        <w:jc w:val="center"/>
        <w:rPr>
          <w:sz w:val="24"/>
          <w:szCs w:val="24"/>
        </w:rPr>
      </w:pPr>
      <w:r>
        <w:rPr>
          <w:sz w:val="24"/>
          <w:szCs w:val="24"/>
        </w:rPr>
        <w:t>Республики Мордовия</w:t>
      </w:r>
    </w:p>
    <w:p w:rsidR="00492987" w:rsidRDefault="00492987" w:rsidP="00492987">
      <w:pPr>
        <w:rPr>
          <w:sz w:val="24"/>
          <w:szCs w:val="24"/>
        </w:rPr>
      </w:pPr>
    </w:p>
    <w:p w:rsidR="00492987" w:rsidRDefault="00492987" w:rsidP="00492987">
      <w:pPr>
        <w:rPr>
          <w:sz w:val="24"/>
          <w:szCs w:val="24"/>
        </w:rPr>
      </w:pPr>
      <w:r>
        <w:rPr>
          <w:sz w:val="24"/>
          <w:szCs w:val="24"/>
        </w:rPr>
        <w:t>Является официальным печатным</w:t>
      </w:r>
    </w:p>
    <w:p w:rsidR="00492987" w:rsidRDefault="00492987" w:rsidP="00492987">
      <w:pPr>
        <w:rPr>
          <w:sz w:val="24"/>
          <w:szCs w:val="24"/>
        </w:rPr>
      </w:pPr>
      <w:r>
        <w:rPr>
          <w:sz w:val="24"/>
          <w:szCs w:val="24"/>
        </w:rPr>
        <w:t xml:space="preserve">изданием </w:t>
      </w:r>
      <w:proofErr w:type="spellStart"/>
      <w:r>
        <w:rPr>
          <w:sz w:val="24"/>
          <w:szCs w:val="24"/>
        </w:rPr>
        <w:t>Кочкуровского</w:t>
      </w:r>
      <w:proofErr w:type="spellEnd"/>
      <w:r>
        <w:rPr>
          <w:sz w:val="24"/>
          <w:szCs w:val="24"/>
        </w:rPr>
        <w:t xml:space="preserve"> </w:t>
      </w:r>
      <w:proofErr w:type="gramStart"/>
      <w:r>
        <w:rPr>
          <w:sz w:val="24"/>
          <w:szCs w:val="24"/>
        </w:rPr>
        <w:t>сельского</w:t>
      </w:r>
      <w:proofErr w:type="gramEnd"/>
    </w:p>
    <w:p w:rsidR="00492987" w:rsidRDefault="00492987" w:rsidP="00492987">
      <w:pPr>
        <w:rPr>
          <w:sz w:val="24"/>
          <w:szCs w:val="24"/>
        </w:rPr>
      </w:pPr>
      <w:r>
        <w:rPr>
          <w:sz w:val="24"/>
          <w:szCs w:val="24"/>
        </w:rPr>
        <w:t>поселения Дубенского муниципального</w:t>
      </w:r>
    </w:p>
    <w:p w:rsidR="00492987" w:rsidRDefault="00492987" w:rsidP="00492987">
      <w:pPr>
        <w:rPr>
          <w:sz w:val="24"/>
          <w:szCs w:val="24"/>
        </w:rPr>
      </w:pPr>
      <w:r>
        <w:rPr>
          <w:sz w:val="24"/>
          <w:szCs w:val="24"/>
        </w:rPr>
        <w:t>района Республики Мордовия</w:t>
      </w:r>
    </w:p>
    <w:p w:rsidR="00492987" w:rsidRDefault="00492987" w:rsidP="00492987">
      <w:pPr>
        <w:rPr>
          <w:sz w:val="24"/>
          <w:szCs w:val="24"/>
        </w:rPr>
      </w:pPr>
      <w:r>
        <w:rPr>
          <w:sz w:val="24"/>
          <w:szCs w:val="24"/>
        </w:rPr>
        <w:t xml:space="preserve"> 25</w:t>
      </w:r>
      <w:r w:rsidR="00EB59EA">
        <w:rPr>
          <w:sz w:val="24"/>
          <w:szCs w:val="24"/>
        </w:rPr>
        <w:t xml:space="preserve">  марта</w:t>
      </w:r>
      <w:r>
        <w:rPr>
          <w:sz w:val="24"/>
          <w:szCs w:val="24"/>
        </w:rPr>
        <w:t xml:space="preserve">  2022  года    № 1(10)</w:t>
      </w:r>
    </w:p>
    <w:p w:rsidR="00492987" w:rsidRDefault="00492987" w:rsidP="00F863D8">
      <w:pPr>
        <w:pStyle w:val="a5"/>
        <w:shd w:val="clear" w:color="auto" w:fill="FFFFFF"/>
        <w:spacing w:before="0" w:beforeAutospacing="0" w:after="0" w:afterAutospacing="0"/>
        <w:ind w:left="-142"/>
        <w:jc w:val="center"/>
        <w:rPr>
          <w:b/>
          <w:color w:val="333333"/>
          <w:sz w:val="28"/>
          <w:szCs w:val="28"/>
          <w:shd w:val="clear" w:color="auto" w:fill="FFFFFF"/>
        </w:rPr>
      </w:pPr>
    </w:p>
    <w:p w:rsidR="00F863D8" w:rsidRDefault="00F863D8" w:rsidP="00F863D8">
      <w:pPr>
        <w:pStyle w:val="a5"/>
        <w:shd w:val="clear" w:color="auto" w:fill="FFFFFF"/>
        <w:spacing w:before="0" w:beforeAutospacing="0" w:after="0" w:afterAutospacing="0"/>
        <w:ind w:left="-142"/>
        <w:jc w:val="center"/>
        <w:rPr>
          <w:b/>
          <w:color w:val="333333"/>
          <w:sz w:val="28"/>
          <w:szCs w:val="28"/>
          <w:shd w:val="clear" w:color="auto" w:fill="FFFFFF"/>
        </w:rPr>
      </w:pPr>
      <w:r>
        <w:rPr>
          <w:b/>
          <w:color w:val="333333"/>
          <w:sz w:val="28"/>
          <w:szCs w:val="28"/>
          <w:shd w:val="clear" w:color="auto" w:fill="FFFFFF"/>
        </w:rPr>
        <w:t xml:space="preserve">РАЗЪЯСНЕНИЯ ЗАКОНОДАТЕЛЬСТВА </w:t>
      </w:r>
    </w:p>
    <w:p w:rsidR="00F863D8" w:rsidRDefault="00F863D8" w:rsidP="00F863D8">
      <w:pPr>
        <w:pStyle w:val="a5"/>
        <w:shd w:val="clear" w:color="auto" w:fill="FFFFFF"/>
        <w:spacing w:before="0" w:beforeAutospacing="0" w:after="0" w:afterAutospacing="0"/>
        <w:ind w:left="-142"/>
        <w:jc w:val="center"/>
        <w:rPr>
          <w:b/>
          <w:color w:val="333333"/>
          <w:sz w:val="28"/>
          <w:szCs w:val="28"/>
          <w:shd w:val="clear" w:color="auto" w:fill="FFFFFF"/>
        </w:rPr>
      </w:pPr>
      <w:bookmarkStart w:id="0" w:name="_GoBack"/>
      <w:bookmarkEnd w:id="0"/>
      <w:r>
        <w:rPr>
          <w:b/>
          <w:color w:val="333333"/>
          <w:sz w:val="28"/>
          <w:szCs w:val="28"/>
          <w:shd w:val="clear" w:color="auto" w:fill="FFFFFF"/>
        </w:rPr>
        <w:t>ПРОКУРАТУРОЙ ДУБЕНСКОГО РАЙОНА</w:t>
      </w:r>
    </w:p>
    <w:p w:rsidR="00F863D8" w:rsidRDefault="00F863D8" w:rsidP="00F863D8">
      <w:pPr>
        <w:pStyle w:val="a5"/>
        <w:shd w:val="clear" w:color="auto" w:fill="FFFFFF"/>
        <w:spacing w:before="0" w:beforeAutospacing="0" w:after="0" w:afterAutospacing="0"/>
        <w:ind w:left="-142"/>
        <w:jc w:val="both"/>
        <w:rPr>
          <w:b/>
          <w:color w:val="333333"/>
          <w:sz w:val="28"/>
          <w:szCs w:val="28"/>
          <w:shd w:val="clear" w:color="auto" w:fill="FFFFFF"/>
        </w:rPr>
      </w:pPr>
    </w:p>
    <w:p w:rsidR="00557EED" w:rsidRPr="00F863D8" w:rsidRDefault="00557EED" w:rsidP="00F863D8">
      <w:pPr>
        <w:pStyle w:val="a5"/>
        <w:shd w:val="clear" w:color="auto" w:fill="FFFFFF"/>
        <w:spacing w:before="0" w:beforeAutospacing="0" w:after="0" w:afterAutospacing="0"/>
        <w:ind w:left="-142"/>
        <w:jc w:val="both"/>
        <w:rPr>
          <w:rFonts w:ascii="Roboto" w:hAnsi="Roboto"/>
          <w:b/>
          <w:color w:val="333333"/>
        </w:rPr>
      </w:pPr>
      <w:r w:rsidRPr="00F863D8">
        <w:rPr>
          <w:b/>
          <w:color w:val="333333"/>
          <w:sz w:val="28"/>
          <w:szCs w:val="28"/>
          <w:shd w:val="clear" w:color="auto" w:fill="FFFFFF"/>
        </w:rPr>
        <w:t>Федеральным законом от 30.12.2021 № 482-ФЗ </w:t>
      </w:r>
      <w:r w:rsidRPr="00F863D8">
        <w:rPr>
          <w:b/>
          <w:color w:val="333333"/>
          <w:sz w:val="28"/>
          <w:szCs w:val="28"/>
        </w:rPr>
        <w:t>установлены особенности оказания медицинской помощи детям.</w:t>
      </w:r>
    </w:p>
    <w:p w:rsidR="00557EED" w:rsidRDefault="00557EED" w:rsidP="00F863D8">
      <w:pPr>
        <w:pStyle w:val="a5"/>
        <w:shd w:val="clear" w:color="auto" w:fill="FFFFFF"/>
        <w:spacing w:before="0" w:beforeAutospacing="0" w:after="0" w:afterAutospacing="0"/>
        <w:ind w:left="-180" w:firstLine="709"/>
        <w:jc w:val="both"/>
        <w:rPr>
          <w:rFonts w:ascii="Roboto" w:hAnsi="Roboto"/>
          <w:color w:val="333333"/>
        </w:rPr>
      </w:pPr>
      <w:r>
        <w:rPr>
          <w:rFonts w:ascii="Roboto" w:hAnsi="Roboto"/>
          <w:color w:val="333333"/>
          <w:sz w:val="28"/>
          <w:szCs w:val="28"/>
          <w:shd w:val="clear" w:color="auto" w:fill="FEFEFE"/>
        </w:rPr>
        <w:t>Так, в случае оказания медицинской помощи несовершеннолетнему лечащий врач обязан проинформировать пациента (одного из его родителей или иного законного представителя) о применяемом лекарственном препарате, о его безопасности, ожидаемой эффективности, степени риска для пациента, а также о действиях пациента в случае непредвиденных эффектов влияния лекарственного препарата на состояние здоровья пациента.</w:t>
      </w:r>
    </w:p>
    <w:p w:rsidR="00557EED" w:rsidRDefault="00557EED" w:rsidP="00F863D8">
      <w:pPr>
        <w:pStyle w:val="a5"/>
        <w:shd w:val="clear" w:color="auto" w:fill="FFFFFF"/>
        <w:spacing w:before="0" w:beforeAutospacing="0" w:after="0" w:afterAutospacing="0"/>
        <w:ind w:left="-181" w:firstLine="709"/>
        <w:jc w:val="both"/>
        <w:rPr>
          <w:rFonts w:ascii="Roboto" w:hAnsi="Roboto"/>
          <w:color w:val="333333"/>
        </w:rPr>
      </w:pPr>
      <w:r>
        <w:rPr>
          <w:rFonts w:ascii="Roboto" w:hAnsi="Roboto"/>
          <w:color w:val="333333"/>
          <w:sz w:val="28"/>
          <w:szCs w:val="28"/>
          <w:shd w:val="clear" w:color="auto" w:fill="FEFEFE"/>
        </w:rPr>
        <w:t>Кроме того, в соответствии с новым законом пациенты, страдающие отдельными заболеваниями (состояниями), включенными в соответствующий перечень, при достижении ими совершеннолетия вправе до достижения возраста двадцати одного года наблюдаться и продолжать лечение в медицинской организации, оказывавшей им медицинскую помощь при таких заболеваниях (состояниях).</w:t>
      </w:r>
    </w:p>
    <w:p w:rsidR="00557EED" w:rsidRDefault="00557EED" w:rsidP="00F863D8">
      <w:pPr>
        <w:pStyle w:val="a5"/>
        <w:shd w:val="clear" w:color="auto" w:fill="FFFFFF"/>
        <w:spacing w:before="0" w:beforeAutospacing="0" w:after="0" w:afterAutospacing="0"/>
        <w:ind w:firstLine="709"/>
        <w:rPr>
          <w:color w:val="333333"/>
          <w:sz w:val="28"/>
          <w:szCs w:val="28"/>
        </w:rPr>
      </w:pPr>
      <w:r>
        <w:rPr>
          <w:color w:val="333333"/>
          <w:sz w:val="28"/>
          <w:szCs w:val="28"/>
        </w:rPr>
        <w:t>Новые законоположения вступят в силу с 29 июня 2022 года.</w:t>
      </w:r>
    </w:p>
    <w:p w:rsidR="00F863D8" w:rsidRPr="00F863D8" w:rsidRDefault="00F863D8" w:rsidP="00F863D8">
      <w:pPr>
        <w:pStyle w:val="a5"/>
        <w:shd w:val="clear" w:color="auto" w:fill="FFFFFF"/>
        <w:spacing w:before="0" w:beforeAutospacing="0" w:after="0" w:afterAutospacing="0"/>
        <w:ind w:firstLine="709"/>
        <w:rPr>
          <w:rFonts w:ascii="Roboto" w:hAnsi="Roboto"/>
          <w:color w:val="333333"/>
        </w:rPr>
      </w:pPr>
    </w:p>
    <w:p w:rsidR="00557EED" w:rsidRPr="00F863D8" w:rsidRDefault="00557EED" w:rsidP="00F863D8">
      <w:pPr>
        <w:shd w:val="clear" w:color="auto" w:fill="FFFFFF"/>
        <w:spacing w:after="0" w:line="240" w:lineRule="auto"/>
        <w:ind w:firstLine="709"/>
        <w:jc w:val="center"/>
        <w:rPr>
          <w:rFonts w:ascii="Times New Roman" w:eastAsia="Times New Roman" w:hAnsi="Times New Roman" w:cs="Times New Roman"/>
          <w:b/>
          <w:bCs/>
          <w:color w:val="333333"/>
          <w:sz w:val="28"/>
          <w:szCs w:val="28"/>
        </w:rPr>
      </w:pPr>
      <w:r w:rsidRPr="00F863D8">
        <w:rPr>
          <w:rFonts w:ascii="Times New Roman" w:eastAsia="Times New Roman" w:hAnsi="Times New Roman" w:cs="Times New Roman"/>
          <w:b/>
          <w:bCs/>
          <w:color w:val="333333"/>
          <w:sz w:val="28"/>
          <w:szCs w:val="28"/>
        </w:rPr>
        <w:t>Отдельным категориям медработников установлен дополнительный отпуск</w:t>
      </w:r>
      <w:r w:rsidRPr="00F863D8">
        <w:rPr>
          <w:rFonts w:ascii="Times New Roman" w:eastAsia="Times New Roman" w:hAnsi="Times New Roman" w:cs="Times New Roman"/>
          <w:color w:val="000000"/>
          <w:sz w:val="28"/>
          <w:szCs w:val="28"/>
        </w:rPr>
        <w:t> </w:t>
      </w:r>
      <w:r w:rsidRPr="00F863D8">
        <w:rPr>
          <w:rFonts w:ascii="Times New Roman" w:eastAsia="Times New Roman" w:hAnsi="Times New Roman" w:cs="Times New Roman"/>
          <w:color w:val="FFFFFF"/>
          <w:sz w:val="28"/>
          <w:szCs w:val="28"/>
        </w:rPr>
        <w:t>Поделиться</w:t>
      </w:r>
    </w:p>
    <w:p w:rsidR="00F863D8" w:rsidRPr="00F863D8" w:rsidRDefault="00F863D8" w:rsidP="00F863D8">
      <w:pPr>
        <w:shd w:val="clear" w:color="auto" w:fill="FFFFFF"/>
        <w:spacing w:after="0" w:line="240" w:lineRule="auto"/>
        <w:ind w:left="-180" w:firstLine="709"/>
        <w:jc w:val="both"/>
        <w:rPr>
          <w:rFonts w:ascii="Times New Roman" w:eastAsia="Times New Roman" w:hAnsi="Times New Roman" w:cs="Times New Roman"/>
          <w:color w:val="333333"/>
          <w:sz w:val="28"/>
          <w:szCs w:val="28"/>
        </w:rPr>
      </w:pPr>
    </w:p>
    <w:p w:rsidR="00557EED" w:rsidRPr="00F863D8" w:rsidRDefault="00557EED" w:rsidP="00F863D8">
      <w:pPr>
        <w:shd w:val="clear" w:color="auto" w:fill="FFFFFF"/>
        <w:spacing w:after="0" w:line="240" w:lineRule="auto"/>
        <w:ind w:left="-180" w:firstLine="709"/>
        <w:jc w:val="both"/>
        <w:rPr>
          <w:rFonts w:ascii="Times New Roman" w:eastAsia="Times New Roman" w:hAnsi="Times New Roman" w:cs="Times New Roman"/>
          <w:sz w:val="28"/>
          <w:szCs w:val="28"/>
        </w:rPr>
      </w:pPr>
      <w:r w:rsidRPr="00F863D8">
        <w:rPr>
          <w:rFonts w:ascii="Times New Roman" w:eastAsia="Times New Roman" w:hAnsi="Times New Roman" w:cs="Times New Roman"/>
          <w:sz w:val="28"/>
          <w:szCs w:val="28"/>
        </w:rPr>
        <w:t>Постановлением </w:t>
      </w:r>
      <w:hyperlink r:id="rId5" w:history="1">
        <w:r w:rsidRPr="00F863D8">
          <w:rPr>
            <w:rFonts w:ascii="Times New Roman" w:eastAsia="Times New Roman" w:hAnsi="Times New Roman" w:cs="Times New Roman"/>
            <w:sz w:val="28"/>
            <w:szCs w:val="28"/>
          </w:rPr>
          <w:t>Правительства Российской Федерации от 20 декабря 2021 года № 2365 отдельным категориям медицинских работников</w:t>
        </w:r>
      </w:hyperlink>
      <w:r w:rsidRPr="00F863D8">
        <w:rPr>
          <w:rFonts w:ascii="Times New Roman" w:eastAsia="Times New Roman" w:hAnsi="Times New Roman" w:cs="Times New Roman"/>
          <w:sz w:val="28"/>
          <w:szCs w:val="28"/>
        </w:rPr>
        <w:t> установлен ежегодный дополнительный оплачиваемый отпуск продолжительностью 3 календарных дня за непрерывный стаж работы свыше 3-х лет в определенных должностях и учреждениях.</w:t>
      </w:r>
    </w:p>
    <w:p w:rsidR="00557EED" w:rsidRPr="00F863D8" w:rsidRDefault="00557EED" w:rsidP="00F863D8">
      <w:pPr>
        <w:shd w:val="clear" w:color="auto" w:fill="FFFFFF"/>
        <w:spacing w:after="0" w:line="240" w:lineRule="auto"/>
        <w:ind w:left="-180" w:firstLine="709"/>
        <w:jc w:val="both"/>
        <w:rPr>
          <w:rFonts w:ascii="Times New Roman" w:eastAsia="Times New Roman" w:hAnsi="Times New Roman" w:cs="Times New Roman"/>
          <w:sz w:val="28"/>
          <w:szCs w:val="28"/>
        </w:rPr>
      </w:pPr>
      <w:r w:rsidRPr="00F863D8">
        <w:rPr>
          <w:rFonts w:ascii="Times New Roman" w:eastAsia="Times New Roman" w:hAnsi="Times New Roman" w:cs="Times New Roman"/>
          <w:sz w:val="28"/>
          <w:szCs w:val="28"/>
          <w:shd w:val="clear" w:color="auto" w:fill="FFFFFF"/>
        </w:rPr>
        <w:t xml:space="preserve">Этим же правовым документом определен перечень таких должностей и учреждений. В их числе врач-специалист участковой больницы в сельской </w:t>
      </w:r>
      <w:r w:rsidRPr="00F863D8">
        <w:rPr>
          <w:rFonts w:ascii="Times New Roman" w:eastAsia="Times New Roman" w:hAnsi="Times New Roman" w:cs="Times New Roman"/>
          <w:sz w:val="28"/>
          <w:szCs w:val="28"/>
          <w:shd w:val="clear" w:color="auto" w:fill="FFFFFF"/>
        </w:rPr>
        <w:lastRenderedPageBreak/>
        <w:t>местности, врач выездной бригады станции, подстанции скорой помощи, фельдшер врачебной амбулатории или фельдшерско-акушерского пункта, врач общей практики терапевтических и педиатрических участков в поликлиниках.</w:t>
      </w:r>
    </w:p>
    <w:p w:rsidR="00557EED" w:rsidRPr="00F863D8" w:rsidRDefault="00557EED" w:rsidP="00F863D8">
      <w:pPr>
        <w:shd w:val="clear" w:color="auto" w:fill="FFFFFF"/>
        <w:spacing w:after="0" w:line="240" w:lineRule="auto"/>
        <w:ind w:left="-180" w:firstLine="709"/>
        <w:jc w:val="both"/>
        <w:rPr>
          <w:rFonts w:ascii="Times New Roman" w:eastAsia="Times New Roman" w:hAnsi="Times New Roman" w:cs="Times New Roman"/>
          <w:sz w:val="28"/>
          <w:szCs w:val="28"/>
        </w:rPr>
      </w:pPr>
      <w:r w:rsidRPr="00F863D8">
        <w:rPr>
          <w:rFonts w:ascii="Times New Roman" w:eastAsia="Times New Roman" w:hAnsi="Times New Roman" w:cs="Times New Roman"/>
          <w:sz w:val="28"/>
          <w:szCs w:val="28"/>
          <w:shd w:val="clear" w:color="auto" w:fill="FFFFFF"/>
        </w:rPr>
        <w:t>Минздраву России поручено давать разъяснения по данному вопросу.</w:t>
      </w:r>
    </w:p>
    <w:p w:rsidR="00557EED" w:rsidRPr="00F863D8" w:rsidRDefault="00557EED" w:rsidP="00F863D8">
      <w:pPr>
        <w:shd w:val="clear" w:color="auto" w:fill="FFFFFF"/>
        <w:spacing w:after="0" w:line="240" w:lineRule="auto"/>
        <w:ind w:left="-180" w:firstLine="709"/>
        <w:jc w:val="both"/>
        <w:rPr>
          <w:rFonts w:ascii="Times New Roman" w:eastAsia="Times New Roman" w:hAnsi="Times New Roman" w:cs="Times New Roman"/>
          <w:sz w:val="28"/>
          <w:szCs w:val="28"/>
        </w:rPr>
      </w:pPr>
      <w:r w:rsidRPr="00F863D8">
        <w:rPr>
          <w:rFonts w:ascii="Times New Roman" w:eastAsia="Times New Roman" w:hAnsi="Times New Roman" w:cs="Times New Roman"/>
          <w:sz w:val="28"/>
          <w:szCs w:val="28"/>
          <w:shd w:val="clear" w:color="auto" w:fill="FFFFFF"/>
        </w:rPr>
        <w:t>Ряд положений нормативных правовых актов, ранее регулирующих эту сферу, признан утратившим силу.</w:t>
      </w:r>
    </w:p>
    <w:p w:rsidR="00557EED" w:rsidRPr="00F863D8" w:rsidRDefault="00557EED" w:rsidP="00F863D8">
      <w:pPr>
        <w:shd w:val="clear" w:color="auto" w:fill="FFFFFF"/>
        <w:spacing w:after="0" w:line="240" w:lineRule="auto"/>
        <w:ind w:left="-181" w:firstLine="709"/>
        <w:jc w:val="both"/>
        <w:rPr>
          <w:rFonts w:ascii="Times New Roman" w:eastAsia="Times New Roman" w:hAnsi="Times New Roman" w:cs="Times New Roman"/>
          <w:sz w:val="28"/>
          <w:szCs w:val="28"/>
        </w:rPr>
      </w:pPr>
      <w:r w:rsidRPr="00F863D8">
        <w:rPr>
          <w:rFonts w:ascii="Times New Roman" w:eastAsia="Times New Roman" w:hAnsi="Times New Roman" w:cs="Times New Roman"/>
          <w:sz w:val="28"/>
          <w:szCs w:val="28"/>
        </w:rPr>
        <w:t>Постановление вступит в силу с 1 января 2022 года.</w:t>
      </w:r>
    </w:p>
    <w:p w:rsidR="00F863D8" w:rsidRDefault="00F863D8" w:rsidP="00557EED">
      <w:pPr>
        <w:shd w:val="clear" w:color="auto" w:fill="FFFFFF"/>
        <w:spacing w:line="540" w:lineRule="atLeast"/>
        <w:rPr>
          <w:rFonts w:ascii="Arial" w:eastAsia="Times New Roman" w:hAnsi="Arial" w:cs="Arial"/>
          <w:b/>
          <w:bCs/>
          <w:color w:val="333333"/>
          <w:sz w:val="36"/>
          <w:szCs w:val="36"/>
        </w:rPr>
      </w:pPr>
    </w:p>
    <w:p w:rsidR="00557EED" w:rsidRPr="00F863D8" w:rsidRDefault="00557EED" w:rsidP="00F863D8">
      <w:pPr>
        <w:shd w:val="clear" w:color="auto" w:fill="FFFFFF"/>
        <w:spacing w:after="0" w:line="240" w:lineRule="auto"/>
        <w:ind w:firstLine="709"/>
        <w:jc w:val="center"/>
        <w:rPr>
          <w:rFonts w:ascii="Times New Roman" w:eastAsia="Times New Roman" w:hAnsi="Times New Roman" w:cs="Times New Roman"/>
          <w:b/>
          <w:bCs/>
          <w:color w:val="333333"/>
          <w:sz w:val="28"/>
          <w:szCs w:val="28"/>
        </w:rPr>
      </w:pPr>
      <w:r w:rsidRPr="00F863D8">
        <w:rPr>
          <w:rFonts w:ascii="Times New Roman" w:eastAsia="Times New Roman" w:hAnsi="Times New Roman" w:cs="Times New Roman"/>
          <w:b/>
          <w:bCs/>
          <w:color w:val="333333"/>
          <w:sz w:val="28"/>
          <w:szCs w:val="28"/>
        </w:rPr>
        <w:t>Установлены основания привлечения к ответственности неплательщиков алиментов</w:t>
      </w:r>
    </w:p>
    <w:p w:rsidR="00557EED" w:rsidRPr="00F863D8" w:rsidRDefault="00557EED" w:rsidP="00F863D8">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F863D8">
        <w:rPr>
          <w:rFonts w:ascii="Times New Roman" w:eastAsia="Times New Roman" w:hAnsi="Times New Roman" w:cs="Times New Roman"/>
          <w:color w:val="FFFFFF"/>
          <w:sz w:val="28"/>
          <w:szCs w:val="28"/>
        </w:rPr>
        <w:t>Текс</w:t>
      </w:r>
      <w:r w:rsidRPr="00F863D8">
        <w:rPr>
          <w:rFonts w:ascii="Times New Roman" w:eastAsia="Times New Roman" w:hAnsi="Times New Roman" w:cs="Times New Roman"/>
          <w:color w:val="000000"/>
          <w:sz w:val="28"/>
          <w:szCs w:val="28"/>
        </w:rPr>
        <w:t> </w:t>
      </w:r>
      <w:r w:rsidRPr="00F863D8">
        <w:rPr>
          <w:rFonts w:ascii="Times New Roman" w:eastAsia="Times New Roman" w:hAnsi="Times New Roman" w:cs="Times New Roman"/>
          <w:color w:val="FFFFFF"/>
          <w:sz w:val="28"/>
          <w:szCs w:val="28"/>
        </w:rPr>
        <w:t>Поделиться</w:t>
      </w:r>
    </w:p>
    <w:p w:rsidR="00557EED" w:rsidRPr="00F863D8" w:rsidRDefault="00557EED" w:rsidP="00F863D8">
      <w:pPr>
        <w:shd w:val="clear" w:color="auto" w:fill="FFFFFF"/>
        <w:spacing w:after="0" w:line="240" w:lineRule="auto"/>
        <w:ind w:left="-180" w:firstLine="709"/>
        <w:jc w:val="both"/>
        <w:rPr>
          <w:rFonts w:ascii="Times New Roman" w:eastAsia="Times New Roman" w:hAnsi="Times New Roman" w:cs="Times New Roman"/>
          <w:sz w:val="28"/>
          <w:szCs w:val="28"/>
        </w:rPr>
      </w:pPr>
      <w:r w:rsidRPr="00F863D8">
        <w:rPr>
          <w:rFonts w:ascii="Times New Roman" w:eastAsia="Times New Roman" w:hAnsi="Times New Roman" w:cs="Times New Roman"/>
          <w:sz w:val="28"/>
          <w:szCs w:val="28"/>
          <w:shd w:val="clear" w:color="auto" w:fill="FFFFFF"/>
        </w:rPr>
        <w:t>Законодателем приняты поправки, устанавливающие основания привлечения к административной и уголовной ответственности за неуплату алиментов.</w:t>
      </w:r>
    </w:p>
    <w:p w:rsidR="00557EED" w:rsidRPr="00F863D8" w:rsidRDefault="00557EED" w:rsidP="00F863D8">
      <w:pPr>
        <w:shd w:val="clear" w:color="auto" w:fill="FFFFFF"/>
        <w:spacing w:after="0" w:line="240" w:lineRule="auto"/>
        <w:ind w:left="-180" w:firstLine="709"/>
        <w:jc w:val="both"/>
        <w:rPr>
          <w:rFonts w:ascii="Times New Roman" w:eastAsia="Times New Roman" w:hAnsi="Times New Roman" w:cs="Times New Roman"/>
          <w:sz w:val="28"/>
          <w:szCs w:val="28"/>
        </w:rPr>
      </w:pPr>
      <w:r w:rsidRPr="00F863D8">
        <w:rPr>
          <w:rFonts w:ascii="Times New Roman" w:eastAsia="Times New Roman" w:hAnsi="Times New Roman" w:cs="Times New Roman"/>
          <w:sz w:val="28"/>
          <w:szCs w:val="28"/>
          <w:shd w:val="clear" w:color="auto" w:fill="FFFFFF"/>
        </w:rPr>
        <w:t>Так, </w:t>
      </w:r>
      <w:hyperlink r:id="rId6" w:history="1">
        <w:r w:rsidRPr="00F863D8">
          <w:rPr>
            <w:rFonts w:ascii="Times New Roman" w:eastAsia="Times New Roman" w:hAnsi="Times New Roman" w:cs="Times New Roman"/>
            <w:sz w:val="28"/>
            <w:szCs w:val="28"/>
          </w:rPr>
          <w:t>Федеральным законом от 30 декабря 2021 г. № 479-ФЗ внесены изменения в статью 5.35.1 Кодекса Российской Федерации об административных правонарушениях</w:t>
        </w:r>
      </w:hyperlink>
      <w:r w:rsidRPr="00F863D8">
        <w:rPr>
          <w:rFonts w:ascii="Times New Roman" w:eastAsia="Times New Roman" w:hAnsi="Times New Roman" w:cs="Times New Roman"/>
          <w:sz w:val="28"/>
          <w:szCs w:val="28"/>
          <w:shd w:val="clear" w:color="auto" w:fill="FFFFFF"/>
        </w:rPr>
        <w:t>, предусматривающие административную ответственность лиц в случае неуплаты алиментов на содержание несовершеннолетних детей либо нетрудоспособных детей, достигших восемнадцатилетнего возраста, или нетрудоспособных родителей в течение двух и более месяцев со дня возбуждения исполнительного производства, в размере, установленном в соответствии с решением суда или нотариально удостоверенным соглашением, если такие действия не содержат уголовно наказуемого </w:t>
      </w:r>
      <w:hyperlink r:id="rId7" w:anchor="dst1925" w:history="1">
        <w:r w:rsidRPr="00F863D8">
          <w:rPr>
            <w:rFonts w:ascii="Times New Roman" w:eastAsia="Times New Roman" w:hAnsi="Times New Roman" w:cs="Times New Roman"/>
            <w:sz w:val="28"/>
            <w:szCs w:val="28"/>
          </w:rPr>
          <w:t>деян</w:t>
        </w:r>
      </w:hyperlink>
      <w:r w:rsidRPr="00F863D8">
        <w:rPr>
          <w:rFonts w:ascii="Times New Roman" w:eastAsia="Times New Roman" w:hAnsi="Times New Roman" w:cs="Times New Roman"/>
          <w:sz w:val="28"/>
          <w:szCs w:val="28"/>
          <w:shd w:val="clear" w:color="auto" w:fill="FFFFFF"/>
        </w:rPr>
        <w:t>ия.</w:t>
      </w:r>
    </w:p>
    <w:p w:rsidR="00557EED" w:rsidRPr="00F863D8" w:rsidRDefault="008D27BC" w:rsidP="00F863D8">
      <w:pPr>
        <w:shd w:val="clear" w:color="auto" w:fill="FFFFFF"/>
        <w:spacing w:after="0" w:line="240" w:lineRule="auto"/>
        <w:ind w:left="-180" w:firstLine="709"/>
        <w:jc w:val="both"/>
        <w:rPr>
          <w:rFonts w:ascii="Times New Roman" w:eastAsia="Times New Roman" w:hAnsi="Times New Roman" w:cs="Times New Roman"/>
          <w:sz w:val="28"/>
          <w:szCs w:val="28"/>
        </w:rPr>
      </w:pPr>
      <w:hyperlink r:id="rId8" w:history="1">
        <w:r w:rsidR="00557EED" w:rsidRPr="00F863D8">
          <w:rPr>
            <w:rFonts w:ascii="Times New Roman" w:eastAsia="Times New Roman" w:hAnsi="Times New Roman" w:cs="Times New Roman"/>
            <w:sz w:val="28"/>
            <w:szCs w:val="28"/>
          </w:rPr>
          <w:t>Федеральным законом от 30 декабря 2021 г. № 499-ФЗ</w:t>
        </w:r>
      </w:hyperlink>
      <w:r w:rsidR="00557EED" w:rsidRPr="00F863D8">
        <w:rPr>
          <w:rFonts w:ascii="Times New Roman" w:eastAsia="Times New Roman" w:hAnsi="Times New Roman" w:cs="Times New Roman"/>
          <w:sz w:val="28"/>
          <w:szCs w:val="28"/>
          <w:shd w:val="clear" w:color="auto" w:fill="FFFFFF"/>
        </w:rPr>
        <w:t> также внесены поправки, согласно которым в случае неоднократной неуплаты алиментов в размере, установленном решением суда или нотариально удостоверенным соглашением, наступит уголовная ответственность. При погашении задолженности в полном объеме неплательщики подлежат освобождению от уголовной ответственности.</w:t>
      </w:r>
    </w:p>
    <w:p w:rsidR="00557EED" w:rsidRPr="00F863D8" w:rsidRDefault="00557EED" w:rsidP="00F863D8">
      <w:pPr>
        <w:shd w:val="clear" w:color="auto" w:fill="FFFFFF"/>
        <w:spacing w:after="0" w:line="240" w:lineRule="auto"/>
        <w:ind w:left="-180" w:firstLine="709"/>
        <w:jc w:val="both"/>
        <w:rPr>
          <w:rFonts w:ascii="Times New Roman" w:eastAsia="Times New Roman" w:hAnsi="Times New Roman" w:cs="Times New Roman"/>
          <w:sz w:val="28"/>
          <w:szCs w:val="28"/>
        </w:rPr>
      </w:pPr>
      <w:r w:rsidRPr="00F863D8">
        <w:rPr>
          <w:rFonts w:ascii="Times New Roman" w:eastAsia="Times New Roman" w:hAnsi="Times New Roman" w:cs="Times New Roman"/>
          <w:sz w:val="28"/>
          <w:szCs w:val="28"/>
          <w:shd w:val="clear" w:color="auto" w:fill="FFFFFF"/>
        </w:rPr>
        <w:t>Новые законоположения действуют с 10 января текущего года.</w:t>
      </w:r>
    </w:p>
    <w:p w:rsidR="00557EED" w:rsidRPr="00F863D8" w:rsidRDefault="00557EED" w:rsidP="00F863D8">
      <w:pPr>
        <w:shd w:val="clear" w:color="auto" w:fill="FFFFFF"/>
        <w:spacing w:after="0" w:line="240" w:lineRule="auto"/>
        <w:ind w:left="-180" w:firstLine="709"/>
        <w:jc w:val="both"/>
        <w:rPr>
          <w:rFonts w:ascii="Times New Roman" w:eastAsia="Times New Roman" w:hAnsi="Times New Roman" w:cs="Times New Roman"/>
          <w:sz w:val="28"/>
          <w:szCs w:val="28"/>
        </w:rPr>
      </w:pPr>
      <w:r w:rsidRPr="00F863D8">
        <w:rPr>
          <w:rFonts w:ascii="Times New Roman" w:eastAsia="Times New Roman" w:hAnsi="Times New Roman" w:cs="Times New Roman"/>
          <w:sz w:val="28"/>
          <w:szCs w:val="28"/>
          <w:shd w:val="clear" w:color="auto" w:fill="FFFFFF"/>
        </w:rPr>
        <w:t>Законодателем приняты поправки, устанавливающие основания привлечения к административной и уголовной ответственности за неуплату алиментов.</w:t>
      </w:r>
    </w:p>
    <w:p w:rsidR="00557EED" w:rsidRPr="00F863D8" w:rsidRDefault="00557EED" w:rsidP="00F863D8">
      <w:pPr>
        <w:shd w:val="clear" w:color="auto" w:fill="FFFFFF"/>
        <w:spacing w:after="0" w:line="240" w:lineRule="auto"/>
        <w:ind w:left="-180" w:firstLine="709"/>
        <w:jc w:val="both"/>
        <w:rPr>
          <w:rFonts w:ascii="Times New Roman" w:eastAsia="Times New Roman" w:hAnsi="Times New Roman" w:cs="Times New Roman"/>
          <w:sz w:val="28"/>
          <w:szCs w:val="28"/>
        </w:rPr>
      </w:pPr>
      <w:r w:rsidRPr="00F863D8">
        <w:rPr>
          <w:rFonts w:ascii="Times New Roman" w:eastAsia="Times New Roman" w:hAnsi="Times New Roman" w:cs="Times New Roman"/>
          <w:sz w:val="28"/>
          <w:szCs w:val="28"/>
          <w:shd w:val="clear" w:color="auto" w:fill="FFFFFF"/>
        </w:rPr>
        <w:t>Так, </w:t>
      </w:r>
      <w:hyperlink r:id="rId9" w:history="1">
        <w:r w:rsidRPr="00F863D8">
          <w:rPr>
            <w:rFonts w:ascii="Times New Roman" w:eastAsia="Times New Roman" w:hAnsi="Times New Roman" w:cs="Times New Roman"/>
            <w:sz w:val="28"/>
            <w:szCs w:val="28"/>
          </w:rPr>
          <w:t>Федеральным законом от 30 декабря 2021 г. № 479-ФЗ внесены изменения в статью 5.35.1 Кодекса Российской Федерации об административных правонарушениях</w:t>
        </w:r>
      </w:hyperlink>
      <w:r w:rsidRPr="00F863D8">
        <w:rPr>
          <w:rFonts w:ascii="Times New Roman" w:eastAsia="Times New Roman" w:hAnsi="Times New Roman" w:cs="Times New Roman"/>
          <w:sz w:val="28"/>
          <w:szCs w:val="28"/>
          <w:shd w:val="clear" w:color="auto" w:fill="FFFFFF"/>
        </w:rPr>
        <w:t xml:space="preserve">, предусматривающие административную ответственность лиц в случае неуплаты алиментов на содержание несовершеннолетних детей либо нетрудоспособных детей, достигших восемнадцатилетнего возраста, или нетрудоспособных родителей в течение двух и более месяцев со дня возбуждения исполнительного производства, в размере, установленном в соответствии с решением суда или нотариально </w:t>
      </w:r>
      <w:r w:rsidRPr="00F863D8">
        <w:rPr>
          <w:rFonts w:ascii="Times New Roman" w:eastAsia="Times New Roman" w:hAnsi="Times New Roman" w:cs="Times New Roman"/>
          <w:sz w:val="28"/>
          <w:szCs w:val="28"/>
          <w:shd w:val="clear" w:color="auto" w:fill="FFFFFF"/>
        </w:rPr>
        <w:lastRenderedPageBreak/>
        <w:t>удостоверенным соглашением, если такие действия не содержат уголовно наказуемого </w:t>
      </w:r>
      <w:hyperlink r:id="rId10" w:anchor="dst1925" w:history="1">
        <w:r w:rsidRPr="00F863D8">
          <w:rPr>
            <w:rFonts w:ascii="Times New Roman" w:eastAsia="Times New Roman" w:hAnsi="Times New Roman" w:cs="Times New Roman"/>
            <w:sz w:val="28"/>
            <w:szCs w:val="28"/>
          </w:rPr>
          <w:t>деян</w:t>
        </w:r>
      </w:hyperlink>
      <w:r w:rsidRPr="00F863D8">
        <w:rPr>
          <w:rFonts w:ascii="Times New Roman" w:eastAsia="Times New Roman" w:hAnsi="Times New Roman" w:cs="Times New Roman"/>
          <w:sz w:val="28"/>
          <w:szCs w:val="28"/>
          <w:shd w:val="clear" w:color="auto" w:fill="FFFFFF"/>
        </w:rPr>
        <w:t>ия.</w:t>
      </w:r>
    </w:p>
    <w:p w:rsidR="00557EED" w:rsidRPr="00F863D8" w:rsidRDefault="008D27BC" w:rsidP="00F863D8">
      <w:pPr>
        <w:shd w:val="clear" w:color="auto" w:fill="FFFFFF"/>
        <w:spacing w:after="0" w:line="240" w:lineRule="auto"/>
        <w:ind w:left="-180" w:firstLine="709"/>
        <w:jc w:val="both"/>
        <w:rPr>
          <w:rFonts w:ascii="Times New Roman" w:eastAsia="Times New Roman" w:hAnsi="Times New Roman" w:cs="Times New Roman"/>
          <w:sz w:val="28"/>
          <w:szCs w:val="28"/>
        </w:rPr>
      </w:pPr>
      <w:hyperlink r:id="rId11" w:history="1">
        <w:r w:rsidR="00557EED" w:rsidRPr="00F863D8">
          <w:rPr>
            <w:rFonts w:ascii="Times New Roman" w:eastAsia="Times New Roman" w:hAnsi="Times New Roman" w:cs="Times New Roman"/>
            <w:sz w:val="28"/>
            <w:szCs w:val="28"/>
          </w:rPr>
          <w:t>Федеральным законом от 30 декабря 2021 г. № 499-ФЗ</w:t>
        </w:r>
      </w:hyperlink>
      <w:r w:rsidR="00557EED" w:rsidRPr="00F863D8">
        <w:rPr>
          <w:rFonts w:ascii="Times New Roman" w:eastAsia="Times New Roman" w:hAnsi="Times New Roman" w:cs="Times New Roman"/>
          <w:sz w:val="28"/>
          <w:szCs w:val="28"/>
          <w:shd w:val="clear" w:color="auto" w:fill="FFFFFF"/>
        </w:rPr>
        <w:t> также внесены поправки, согласно которым в случае неоднократной неуплаты алиментов в размере, установленном решением суда или нотариально удостоверенным соглашением, наступит уголовная ответственность. При погашении задолженности в полном объеме неплательщики подлежат освобождению от уголовной ответственности.</w:t>
      </w:r>
    </w:p>
    <w:p w:rsidR="00557EED" w:rsidRPr="00F863D8" w:rsidRDefault="00557EED" w:rsidP="00F863D8">
      <w:pPr>
        <w:shd w:val="clear" w:color="auto" w:fill="FFFFFF"/>
        <w:spacing w:after="0" w:line="240" w:lineRule="auto"/>
        <w:ind w:left="-180" w:firstLine="709"/>
        <w:jc w:val="both"/>
        <w:rPr>
          <w:rFonts w:ascii="Times New Roman" w:eastAsia="Times New Roman" w:hAnsi="Times New Roman" w:cs="Times New Roman"/>
          <w:sz w:val="28"/>
          <w:szCs w:val="28"/>
        </w:rPr>
      </w:pPr>
      <w:r w:rsidRPr="00F863D8">
        <w:rPr>
          <w:rFonts w:ascii="Times New Roman" w:eastAsia="Times New Roman" w:hAnsi="Times New Roman" w:cs="Times New Roman"/>
          <w:sz w:val="28"/>
          <w:szCs w:val="28"/>
          <w:shd w:val="clear" w:color="auto" w:fill="FFFFFF"/>
        </w:rPr>
        <w:t>Новые законоположения действуют с 10 января текущего года.</w:t>
      </w:r>
    </w:p>
    <w:p w:rsidR="00F863D8" w:rsidRDefault="00F863D8" w:rsidP="00F863D8">
      <w:pPr>
        <w:shd w:val="clear" w:color="auto" w:fill="FFFFFF"/>
        <w:spacing w:after="0" w:line="240" w:lineRule="auto"/>
        <w:ind w:firstLine="709"/>
        <w:jc w:val="both"/>
        <w:rPr>
          <w:rFonts w:ascii="Times New Roman" w:eastAsia="Times New Roman" w:hAnsi="Times New Roman" w:cs="Times New Roman"/>
          <w:b/>
          <w:bCs/>
          <w:color w:val="333333"/>
          <w:sz w:val="28"/>
          <w:szCs w:val="28"/>
        </w:rPr>
      </w:pPr>
    </w:p>
    <w:p w:rsidR="00F863D8" w:rsidRDefault="00F863D8" w:rsidP="00F863D8">
      <w:pPr>
        <w:shd w:val="clear" w:color="auto" w:fill="FFFFFF"/>
        <w:spacing w:after="0" w:line="240" w:lineRule="auto"/>
        <w:ind w:firstLine="709"/>
        <w:jc w:val="both"/>
        <w:rPr>
          <w:rFonts w:ascii="Times New Roman" w:eastAsia="Times New Roman" w:hAnsi="Times New Roman" w:cs="Times New Roman"/>
          <w:b/>
          <w:bCs/>
          <w:color w:val="333333"/>
          <w:sz w:val="28"/>
          <w:szCs w:val="28"/>
        </w:rPr>
      </w:pPr>
    </w:p>
    <w:p w:rsidR="00F863D8" w:rsidRPr="00492987" w:rsidRDefault="00557EED" w:rsidP="00492987">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 </w:t>
      </w:r>
      <w:r w:rsidRPr="00F863D8">
        <w:rPr>
          <w:rFonts w:ascii="Times New Roman" w:eastAsia="Times New Roman" w:hAnsi="Times New Roman" w:cs="Times New Roman"/>
          <w:b/>
          <w:bCs/>
          <w:color w:val="333333"/>
          <w:sz w:val="28"/>
          <w:szCs w:val="28"/>
        </w:rPr>
        <w:t>Об изменениях законодательства и нормативного регулирования в сфере муниципального контроля с 1 марта 2022 г.</w:t>
      </w:r>
    </w:p>
    <w:p w:rsidR="00F863D8" w:rsidRDefault="00F863D8" w:rsidP="00F863D8">
      <w:pPr>
        <w:shd w:val="clear" w:color="auto" w:fill="FFFFFF"/>
        <w:spacing w:after="0" w:line="240" w:lineRule="auto"/>
        <w:ind w:firstLine="709"/>
        <w:jc w:val="both"/>
        <w:rPr>
          <w:rFonts w:ascii="Times New Roman" w:eastAsia="Times New Roman" w:hAnsi="Times New Roman" w:cs="Times New Roman"/>
          <w:color w:val="FFFFFF"/>
          <w:sz w:val="28"/>
          <w:szCs w:val="28"/>
        </w:rPr>
      </w:pPr>
    </w:p>
    <w:p w:rsidR="00557EED" w:rsidRPr="00F863D8" w:rsidRDefault="00557EED" w:rsidP="00F863D8">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Отношения по организации и осуществлению государственного контроля (надзора), муниципального контроля регулируются Федеральным законом от 31.07.2020 № 248-ФЗ «О государственном контроле (надзоре) и муниципальном контроле в Российской Федерации», вступившим в законную силу с 01.07.2021.</w:t>
      </w:r>
    </w:p>
    <w:p w:rsidR="00557EED" w:rsidRPr="00F863D8" w:rsidRDefault="00557EED" w:rsidP="00F863D8">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Указанный Закон предусматривает широкий спектр контрольных действий и различные виды проверочных и профилактических мероприятий, проводимых контрольными (надзорными) органами в отношении граждан и организаций.</w:t>
      </w:r>
    </w:p>
    <w:p w:rsidR="00557EED" w:rsidRPr="00F863D8" w:rsidRDefault="00557EED" w:rsidP="00F863D8">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Контрольными (надзорными) органами по осуществлению регионального государственного контроля (надзора), муниципального контроля (надзора) являются соответственно органы исполнительной власти субъектов Российской Федерации, органы местного самоуправления.</w:t>
      </w:r>
    </w:p>
    <w:p w:rsidR="00557EED" w:rsidRPr="00F863D8" w:rsidRDefault="00557EED" w:rsidP="00F863D8">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К контрольным (надзорным) мероприятиям (ст. 56 Закона) относятся контрольная закупка, мониторинговая закупка, выборочный контроль, инспекционный визит, рейдовый осмотр, документарная проверка, выездная проверка, наблюдение и выездное обследование.</w:t>
      </w:r>
    </w:p>
    <w:p w:rsidR="00557EED" w:rsidRPr="00F863D8" w:rsidRDefault="00557EED" w:rsidP="00F863D8">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В целях оптимизации проведения контрольных (надзорных) мероприятий и снижения рисков причинения вреда (ущерба) на объектах контроля предусмотрено право контрольных (надзорных) органов на формирование и утверждение проверочных листов.</w:t>
      </w:r>
    </w:p>
    <w:p w:rsidR="00557EED" w:rsidRPr="00F863D8" w:rsidRDefault="00557EED" w:rsidP="00F863D8">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Проверочные листы представляют собой списки контрольных вопросов, ответы на которые свидетельствуют о соблюдении или несоблюдении контролируемым лицом обязательных требований.</w:t>
      </w:r>
    </w:p>
    <w:p w:rsidR="00557EED" w:rsidRPr="00F863D8" w:rsidRDefault="00557EED" w:rsidP="00F863D8">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При проведении контрольных (надзорных) мероприятий проверочные листы, указанные в решении о проведении контрольного (надзорного) мероприятия, заполняются должностным лицом контрольного органа (инспектором) в электронной форме посредством внесения ответов на контрольные вопросы и заверяются усиленной квалифицированной электронной подписью этого лица.</w:t>
      </w:r>
    </w:p>
    <w:p w:rsidR="00557EED" w:rsidRPr="00F863D8" w:rsidRDefault="00557EED" w:rsidP="00F863D8">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lastRenderedPageBreak/>
        <w:t>Требования к разработке,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случаи обязательного применения проверочных листов утверждены Постановлением Правительства РФ от 27.10.2021 № 1844. Постановление вступает в силу с 01.03.2022.</w:t>
      </w:r>
    </w:p>
    <w:p w:rsidR="00557EED" w:rsidRPr="00F863D8" w:rsidRDefault="00557EED" w:rsidP="00F863D8">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В силу подпунктов 10, 12 указанных Требований проверочные листы подлежат обязательному применению при осуществлении плановых контрольных (надзорных) мероприятий: рейдовый осмотр и выездная проверка.</w:t>
      </w:r>
    </w:p>
    <w:p w:rsidR="00557EED" w:rsidRPr="00F863D8" w:rsidRDefault="00557EED" w:rsidP="00F863D8">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При этом, установлено право контрольного (надзорного) органа определить случаи применения проверочных листов при проведении иных плановых контрольных (надзорных) мероприятий и внеплановых контрольных  (надзорных) мероприятий (за исключением мероприятия, основанием для проведения которого является истечение срока исполнения решения контрольного (надзорного) органа об устранении выявленного нарушения обязательных требований), а также контрольных (надзорных) мероприятий на основании программы проверок.</w:t>
      </w:r>
    </w:p>
    <w:p w:rsidR="00557EED" w:rsidRPr="00F863D8" w:rsidRDefault="00557EED" w:rsidP="00F863D8">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Сама форма проверочных листов утверждается нормативными правовыми актами органов исполнительной власти субъектов Российской Федерации, уполномоченных на осуществление регионального государственного контроля (надзора), органов местного самоуправления, уполномоченных на осуществление муниципального контроля, с учетом требований к содержанию  формы проверочного листа, установленной Постановлением № 1844.</w:t>
      </w:r>
    </w:p>
    <w:p w:rsidR="00557EED" w:rsidRPr="00F863D8" w:rsidRDefault="00557EED" w:rsidP="00F863D8">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До утверждения форм проверочных листов в обязательном порядке должно быть проведено общественное обсуждение проекта соответствующего нормативного правового акта.</w:t>
      </w:r>
    </w:p>
    <w:p w:rsidR="00557EED" w:rsidRPr="00F863D8" w:rsidRDefault="00557EED" w:rsidP="00F863D8">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Общественное обсуждение проекта нормативного правового акта осуществляется в срок, который не может составлять менее 15 календарных дней со дня размещения указанного акта на официальных сайтах этих органов в информационно-телекоммуникационной сети «Интернет».</w:t>
      </w:r>
    </w:p>
    <w:p w:rsidR="00557EED" w:rsidRPr="00F863D8" w:rsidRDefault="00557EED" w:rsidP="00F863D8">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Поданные в период общественного обсуждения предложения рассматриваются органом исполнительной власти субъекта Российской Федерации, органом местного самоуправления. По каждому предложению такие органы формируют мотивированную позицию об их учете (в том числе частичном) или об их отклонении.</w:t>
      </w:r>
    </w:p>
    <w:p w:rsidR="00557EED" w:rsidRPr="00F863D8" w:rsidRDefault="00557EED" w:rsidP="00F863D8">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Проект нормативного правового акта об утверждении формы проверочного листа направляется в общественный совет при контрольном (надзорном) органе (при его наличии) в целях его обсуждения.</w:t>
      </w:r>
    </w:p>
    <w:p w:rsidR="00557EED" w:rsidRPr="00F863D8" w:rsidRDefault="00557EED" w:rsidP="00F863D8">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Результаты общественного обсуждения (включая перечень предложений и мотивированных заключений об их учете (в том числе частичном) или об их отклонении) размещаются на официальном сайте контрольного (надзорного) органа в сети «Интернет».</w:t>
      </w:r>
    </w:p>
    <w:p w:rsidR="00557EED" w:rsidRPr="00F863D8" w:rsidRDefault="00557EED" w:rsidP="00F863D8">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lastRenderedPageBreak/>
        <w:t>Формы проверочных листов после дня их официального опубликования подлежат размещению на официальном сайте контрольного (надзорного) органа в сети «Интернет» и внесению в единый реестр видов федерального государственного контроля (надзора), регионального государственного контроля (надзора), муниципального контроля.</w:t>
      </w:r>
    </w:p>
    <w:p w:rsidR="00557EED" w:rsidRPr="00F863D8" w:rsidRDefault="00557EED" w:rsidP="00F863D8">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В случае если положением о виде контроля предусмотрено проведение профилактических мероприятий в форме самообследования, формы проверочных листов подлежат размещению на официальном сайте контрольного (надзорного) органа в сети «Интернет» в формате, позволяющем проведение гражданами, юридическими лицами, индивидуальными предпринимателями самостоятельной оценки соблюдения обязательных требований (самообследования).</w:t>
      </w:r>
    </w:p>
    <w:p w:rsidR="00557EED" w:rsidRPr="00F863D8" w:rsidRDefault="00557EED" w:rsidP="00F863D8">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С учетом требований федерального законодательства органами государственной власти Свердловской области и органами местного самоуправления муниципальных образований области подлежат принятию нормативные правовые акты, утверждающие формы проверочных листов, применяемых в рамках осуществления различных видов государственного (муниципального) контроля.</w:t>
      </w:r>
    </w:p>
    <w:p w:rsidR="00557EED" w:rsidRPr="00F863D8" w:rsidRDefault="008D27BC" w:rsidP="00F863D8">
      <w:pPr>
        <w:shd w:val="clear" w:color="auto" w:fill="FFFFFF"/>
        <w:spacing w:after="0" w:line="240" w:lineRule="auto"/>
        <w:ind w:firstLine="709"/>
        <w:jc w:val="both"/>
        <w:rPr>
          <w:rFonts w:ascii="Times New Roman" w:eastAsia="Times New Roman" w:hAnsi="Times New Roman" w:cs="Times New Roman"/>
          <w:color w:val="000000"/>
          <w:sz w:val="28"/>
          <w:szCs w:val="28"/>
        </w:rPr>
      </w:pPr>
      <w:hyperlink r:id="rId12" w:history="1">
        <w:r w:rsidR="00557EED" w:rsidRPr="00F863D8">
          <w:rPr>
            <w:rFonts w:ascii="Times New Roman" w:eastAsia="Times New Roman" w:hAnsi="Times New Roman" w:cs="Times New Roman"/>
            <w:b/>
            <w:bCs/>
            <w:color w:val="FFFFFF"/>
            <w:sz w:val="28"/>
            <w:szCs w:val="28"/>
          </w:rPr>
          <w:t>Распечатать</w:t>
        </w:r>
      </w:hyperlink>
    </w:p>
    <w:p w:rsidR="00492987" w:rsidRDefault="00492987" w:rsidP="00F863D8">
      <w:pPr>
        <w:shd w:val="clear" w:color="auto" w:fill="FFFFFF"/>
        <w:spacing w:after="0" w:line="240" w:lineRule="auto"/>
        <w:ind w:firstLine="709"/>
        <w:jc w:val="both"/>
        <w:rPr>
          <w:rFonts w:ascii="Times New Roman" w:eastAsia="Times New Roman" w:hAnsi="Times New Roman" w:cs="Times New Roman"/>
          <w:b/>
          <w:bCs/>
          <w:color w:val="333333"/>
          <w:sz w:val="28"/>
          <w:szCs w:val="28"/>
        </w:rPr>
      </w:pPr>
    </w:p>
    <w:p w:rsidR="00F863D8" w:rsidRPr="00F863D8" w:rsidRDefault="00F863D8" w:rsidP="00492987">
      <w:pPr>
        <w:shd w:val="clear" w:color="auto" w:fill="FFFFFF"/>
        <w:spacing w:after="0" w:line="240" w:lineRule="auto"/>
        <w:jc w:val="both"/>
        <w:rPr>
          <w:rFonts w:ascii="Times New Roman" w:eastAsia="Times New Roman" w:hAnsi="Times New Roman" w:cs="Times New Roman"/>
          <w:b/>
          <w:bCs/>
          <w:color w:val="333333"/>
          <w:sz w:val="28"/>
          <w:szCs w:val="28"/>
        </w:rPr>
      </w:pPr>
      <w:r w:rsidRPr="00F863D8">
        <w:rPr>
          <w:rFonts w:ascii="Times New Roman" w:eastAsia="Times New Roman" w:hAnsi="Times New Roman" w:cs="Times New Roman"/>
          <w:b/>
          <w:bCs/>
          <w:color w:val="333333"/>
          <w:sz w:val="28"/>
          <w:szCs w:val="28"/>
        </w:rPr>
        <w:t xml:space="preserve">Как получить сертификат о COVID-19 при наличии антител. </w:t>
      </w:r>
    </w:p>
    <w:p w:rsidR="00F863D8" w:rsidRPr="00F863D8" w:rsidRDefault="00F863D8" w:rsidP="00F863D8">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863D8">
        <w:rPr>
          <w:rFonts w:ascii="Times New Roman" w:eastAsia="Times New Roman" w:hAnsi="Times New Roman" w:cs="Times New Roman"/>
          <w:color w:val="000000"/>
          <w:sz w:val="28"/>
          <w:szCs w:val="28"/>
        </w:rPr>
        <w:t> </w:t>
      </w:r>
      <w:r w:rsidRPr="00F863D8">
        <w:rPr>
          <w:rFonts w:ascii="Times New Roman" w:eastAsia="Times New Roman" w:hAnsi="Times New Roman" w:cs="Times New Roman"/>
          <w:color w:val="FFFFFF"/>
          <w:sz w:val="28"/>
          <w:szCs w:val="28"/>
        </w:rPr>
        <w:t>Текст</w:t>
      </w:r>
      <w:r w:rsidRPr="00F863D8">
        <w:rPr>
          <w:rFonts w:ascii="Times New Roman" w:eastAsia="Times New Roman" w:hAnsi="Times New Roman" w:cs="Times New Roman"/>
          <w:color w:val="000000"/>
          <w:sz w:val="28"/>
          <w:szCs w:val="28"/>
        </w:rPr>
        <w:t> </w:t>
      </w:r>
      <w:r w:rsidRPr="00F863D8">
        <w:rPr>
          <w:rFonts w:ascii="Times New Roman" w:eastAsia="Times New Roman" w:hAnsi="Times New Roman" w:cs="Times New Roman"/>
          <w:color w:val="FFFFFF"/>
          <w:sz w:val="28"/>
          <w:szCs w:val="28"/>
        </w:rPr>
        <w:t>Поделиться</w:t>
      </w:r>
    </w:p>
    <w:p w:rsidR="00F863D8" w:rsidRPr="00F863D8" w:rsidRDefault="00F863D8" w:rsidP="00F863D8">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Благодаря новому сервису на Едином портале госуслуг теперь можно получить медицинский сертификат на основании результатов теста на антитела к COVID-19.</w:t>
      </w:r>
    </w:p>
    <w:p w:rsidR="00F863D8" w:rsidRPr="00F863D8" w:rsidRDefault="00F863D8" w:rsidP="00F863D8">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Сертификат формируется по заявлению гражданина при наличии в государственной информационной системе данных о положительных результатах его теста на антитела. Сертификат сформируется автоматически не позднее 3 календарных дней с даты подачи заявления и действует шесть месяцев.</w:t>
      </w:r>
    </w:p>
    <w:p w:rsidR="00F863D8" w:rsidRPr="00F863D8" w:rsidRDefault="00F863D8" w:rsidP="00F863D8">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Обращаю внимание, что оформить сертификат можно только один раз и при условии, что пользователь раньше не получал медицинский сертификат о перенесенном заболевании или пройденной вакцинации.</w:t>
      </w:r>
    </w:p>
    <w:p w:rsidR="00F863D8" w:rsidRPr="00F863D8" w:rsidRDefault="00F863D8" w:rsidP="00F863D8">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Также на "Госуслугах" теперь можно получить и сертификат на основании медицинских противопоказаний к вакцинации от COVID-19.</w:t>
      </w:r>
    </w:p>
    <w:p w:rsidR="00492987" w:rsidRDefault="00492987" w:rsidP="00492987">
      <w:pPr>
        <w:shd w:val="clear" w:color="auto" w:fill="FFFFFF"/>
        <w:ind w:firstLine="709"/>
        <w:jc w:val="both"/>
        <w:rPr>
          <w:sz w:val="24"/>
          <w:szCs w:val="24"/>
        </w:rPr>
      </w:pPr>
    </w:p>
    <w:p w:rsidR="00492987" w:rsidRDefault="00492987" w:rsidP="00492987">
      <w:pPr>
        <w:shd w:val="clear" w:color="auto" w:fill="FFFFFF"/>
        <w:ind w:firstLine="709"/>
        <w:jc w:val="both"/>
        <w:rPr>
          <w:sz w:val="24"/>
          <w:szCs w:val="24"/>
        </w:rPr>
      </w:pPr>
      <w:r>
        <w:rPr>
          <w:sz w:val="24"/>
          <w:szCs w:val="24"/>
        </w:rPr>
        <w:t xml:space="preserve">Информационный бюллетень </w:t>
      </w:r>
      <w:proofErr w:type="spellStart"/>
      <w:r>
        <w:rPr>
          <w:sz w:val="24"/>
          <w:szCs w:val="24"/>
        </w:rPr>
        <w:t>Кочкуровского</w:t>
      </w:r>
      <w:proofErr w:type="spellEnd"/>
      <w:r>
        <w:rPr>
          <w:sz w:val="24"/>
          <w:szCs w:val="24"/>
        </w:rPr>
        <w:t xml:space="preserve"> сельского поселения Дубенского муници</w:t>
      </w:r>
      <w:r>
        <w:rPr>
          <w:sz w:val="24"/>
          <w:szCs w:val="24"/>
        </w:rPr>
        <w:softHyphen/>
        <w:t>пального района Республики Мордовия № 1(10) от 25.03.2022 года.</w:t>
      </w:r>
    </w:p>
    <w:p w:rsidR="00492987" w:rsidRDefault="00492987" w:rsidP="00492987">
      <w:pPr>
        <w:shd w:val="clear" w:color="auto" w:fill="FFFFFF"/>
        <w:ind w:left="28" w:firstLine="709"/>
        <w:jc w:val="both"/>
        <w:rPr>
          <w:sz w:val="24"/>
          <w:szCs w:val="24"/>
        </w:rPr>
      </w:pPr>
      <w:r>
        <w:rPr>
          <w:sz w:val="24"/>
          <w:szCs w:val="24"/>
        </w:rPr>
        <w:t xml:space="preserve">Учредитель: Совет депутатов </w:t>
      </w:r>
      <w:proofErr w:type="spellStart"/>
      <w:r>
        <w:rPr>
          <w:sz w:val="24"/>
          <w:szCs w:val="24"/>
        </w:rPr>
        <w:t>Кочкуровского</w:t>
      </w:r>
      <w:proofErr w:type="spellEnd"/>
      <w:r>
        <w:rPr>
          <w:sz w:val="24"/>
          <w:szCs w:val="24"/>
        </w:rPr>
        <w:t xml:space="preserve"> сельского поселения Дубенского муници</w:t>
      </w:r>
      <w:r>
        <w:rPr>
          <w:sz w:val="24"/>
          <w:szCs w:val="24"/>
        </w:rPr>
        <w:softHyphen/>
        <w:t xml:space="preserve">пального района РМ. </w:t>
      </w:r>
    </w:p>
    <w:p w:rsidR="00492987" w:rsidRDefault="00492987" w:rsidP="00492987">
      <w:pPr>
        <w:shd w:val="clear" w:color="auto" w:fill="FFFFFF"/>
        <w:ind w:left="28" w:firstLine="709"/>
        <w:jc w:val="both"/>
        <w:rPr>
          <w:sz w:val="24"/>
          <w:szCs w:val="24"/>
        </w:rPr>
      </w:pPr>
      <w:r>
        <w:rPr>
          <w:sz w:val="24"/>
          <w:szCs w:val="24"/>
        </w:rPr>
        <w:t>Тираж 5 экз.</w:t>
      </w:r>
    </w:p>
    <w:p w:rsidR="00492987" w:rsidRDefault="00492987" w:rsidP="00492987">
      <w:pPr>
        <w:shd w:val="clear" w:color="auto" w:fill="FFFFFF"/>
        <w:spacing w:before="1291" w:after="0"/>
        <w:ind w:left="3341"/>
        <w:jc w:val="both"/>
        <w:rPr>
          <w:sz w:val="24"/>
          <w:szCs w:val="24"/>
        </w:rPr>
      </w:pPr>
    </w:p>
    <w:p w:rsidR="002C6CB7" w:rsidRPr="00F863D8" w:rsidRDefault="002C6CB7" w:rsidP="00F863D8">
      <w:pPr>
        <w:spacing w:after="0" w:line="240" w:lineRule="auto"/>
        <w:ind w:firstLine="709"/>
        <w:jc w:val="both"/>
        <w:rPr>
          <w:rFonts w:ascii="Times New Roman" w:hAnsi="Times New Roman" w:cs="Times New Roman"/>
          <w:sz w:val="28"/>
          <w:szCs w:val="28"/>
        </w:rPr>
      </w:pPr>
    </w:p>
    <w:sectPr w:rsidR="002C6CB7" w:rsidRPr="00F863D8" w:rsidSect="00557EE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compat>
    <w:useFELayout/>
  </w:compat>
  <w:rsids>
    <w:rsidRoot w:val="002C6CB7"/>
    <w:rsid w:val="002C6CB7"/>
    <w:rsid w:val="00492987"/>
    <w:rsid w:val="00557EED"/>
    <w:rsid w:val="006D0D73"/>
    <w:rsid w:val="008D27BC"/>
    <w:rsid w:val="00E93569"/>
    <w:rsid w:val="00EB59EA"/>
    <w:rsid w:val="00F863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356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C6CB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C6CB7"/>
    <w:rPr>
      <w:rFonts w:ascii="Tahoma" w:hAnsi="Tahoma" w:cs="Tahoma"/>
      <w:sz w:val="16"/>
      <w:szCs w:val="16"/>
    </w:rPr>
  </w:style>
  <w:style w:type="paragraph" w:styleId="a5">
    <w:name w:val="Normal (Web)"/>
    <w:basedOn w:val="a"/>
    <w:uiPriority w:val="99"/>
    <w:unhideWhenUsed/>
    <w:rsid w:val="00557E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eeds-pagenavigationicon">
    <w:name w:val="feeds-page__navigation_icon"/>
    <w:basedOn w:val="a0"/>
    <w:rsid w:val="00557EED"/>
  </w:style>
  <w:style w:type="character" w:customStyle="1" w:styleId="feeds-pagenavigationtooltip">
    <w:name w:val="feeds-page__navigation_tooltip"/>
    <w:basedOn w:val="a0"/>
    <w:rsid w:val="00557EED"/>
  </w:style>
  <w:style w:type="character" w:styleId="a6">
    <w:name w:val="Hyperlink"/>
    <w:basedOn w:val="a0"/>
    <w:uiPriority w:val="99"/>
    <w:semiHidden/>
    <w:unhideWhenUsed/>
    <w:rsid w:val="00557EED"/>
    <w:rPr>
      <w:color w:val="0000FF"/>
      <w:u w:val="single"/>
    </w:rPr>
  </w:style>
  <w:style w:type="character" w:styleId="a7">
    <w:name w:val="Strong"/>
    <w:uiPriority w:val="22"/>
    <w:qFormat/>
    <w:rsid w:val="00F863D8"/>
    <w:rPr>
      <w:b/>
      <w:bCs/>
    </w:rPr>
  </w:style>
  <w:style w:type="paragraph" w:styleId="a8">
    <w:name w:val="Body Text"/>
    <w:basedOn w:val="a"/>
    <w:link w:val="a9"/>
    <w:rsid w:val="00F863D8"/>
    <w:pPr>
      <w:spacing w:after="120" w:line="240" w:lineRule="auto"/>
    </w:pPr>
    <w:rPr>
      <w:rFonts w:ascii="Times New Roman" w:eastAsia="Times New Roman" w:hAnsi="Times New Roman" w:cs="Times New Roman"/>
      <w:sz w:val="24"/>
      <w:szCs w:val="24"/>
    </w:rPr>
  </w:style>
  <w:style w:type="character" w:customStyle="1" w:styleId="a9">
    <w:name w:val="Основной текст Знак"/>
    <w:basedOn w:val="a0"/>
    <w:link w:val="a8"/>
    <w:rsid w:val="00F863D8"/>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2944415">
      <w:bodyDiv w:val="1"/>
      <w:marLeft w:val="0"/>
      <w:marRight w:val="0"/>
      <w:marTop w:val="0"/>
      <w:marBottom w:val="0"/>
      <w:divBdr>
        <w:top w:val="none" w:sz="0" w:space="0" w:color="auto"/>
        <w:left w:val="none" w:sz="0" w:space="0" w:color="auto"/>
        <w:bottom w:val="none" w:sz="0" w:space="0" w:color="auto"/>
        <w:right w:val="none" w:sz="0" w:space="0" w:color="auto"/>
      </w:divBdr>
      <w:divsChild>
        <w:div w:id="371686597">
          <w:marLeft w:val="0"/>
          <w:marRight w:val="0"/>
          <w:marTop w:val="0"/>
          <w:marBottom w:val="960"/>
          <w:divBdr>
            <w:top w:val="none" w:sz="0" w:space="0" w:color="auto"/>
            <w:left w:val="none" w:sz="0" w:space="0" w:color="auto"/>
            <w:bottom w:val="none" w:sz="0" w:space="0" w:color="auto"/>
            <w:right w:val="none" w:sz="0" w:space="0" w:color="auto"/>
          </w:divBdr>
        </w:div>
        <w:div w:id="1122771025">
          <w:marLeft w:val="0"/>
          <w:marRight w:val="720"/>
          <w:marTop w:val="0"/>
          <w:marBottom w:val="0"/>
          <w:divBdr>
            <w:top w:val="none" w:sz="0" w:space="0" w:color="auto"/>
            <w:left w:val="none" w:sz="0" w:space="0" w:color="auto"/>
            <w:bottom w:val="none" w:sz="0" w:space="0" w:color="auto"/>
            <w:right w:val="none" w:sz="0" w:space="0" w:color="auto"/>
          </w:divBdr>
          <w:divsChild>
            <w:div w:id="803425606">
              <w:marLeft w:val="0"/>
              <w:marRight w:val="0"/>
              <w:marTop w:val="0"/>
              <w:marBottom w:val="120"/>
              <w:divBdr>
                <w:top w:val="none" w:sz="0" w:space="0" w:color="auto"/>
                <w:left w:val="none" w:sz="0" w:space="0" w:color="auto"/>
                <w:bottom w:val="none" w:sz="0" w:space="0" w:color="auto"/>
                <w:right w:val="none" w:sz="0" w:space="0" w:color="auto"/>
              </w:divBdr>
            </w:div>
            <w:div w:id="535579378">
              <w:marLeft w:val="0"/>
              <w:marRight w:val="0"/>
              <w:marTop w:val="0"/>
              <w:marBottom w:val="120"/>
              <w:divBdr>
                <w:top w:val="none" w:sz="0" w:space="0" w:color="auto"/>
                <w:left w:val="none" w:sz="0" w:space="0" w:color="auto"/>
                <w:bottom w:val="none" w:sz="0" w:space="0" w:color="auto"/>
                <w:right w:val="none" w:sz="0" w:space="0" w:color="auto"/>
              </w:divBdr>
            </w:div>
          </w:divsChild>
        </w:div>
        <w:div w:id="1699310803">
          <w:marLeft w:val="0"/>
          <w:marRight w:val="0"/>
          <w:marTop w:val="0"/>
          <w:marBottom w:val="0"/>
          <w:divBdr>
            <w:top w:val="none" w:sz="0" w:space="0" w:color="auto"/>
            <w:left w:val="none" w:sz="0" w:space="0" w:color="auto"/>
            <w:bottom w:val="none" w:sz="0" w:space="0" w:color="auto"/>
            <w:right w:val="none" w:sz="0" w:space="0" w:color="auto"/>
          </w:divBdr>
          <w:divsChild>
            <w:div w:id="1269434338">
              <w:marLeft w:val="0"/>
              <w:marRight w:val="0"/>
              <w:marTop w:val="0"/>
              <w:marBottom w:val="0"/>
              <w:divBdr>
                <w:top w:val="none" w:sz="0" w:space="0" w:color="auto"/>
                <w:left w:val="none" w:sz="0" w:space="0" w:color="auto"/>
                <w:bottom w:val="none" w:sz="0" w:space="0" w:color="auto"/>
                <w:right w:val="none" w:sz="0" w:space="0" w:color="auto"/>
              </w:divBdr>
              <w:divsChild>
                <w:div w:id="140209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24839">
      <w:bodyDiv w:val="1"/>
      <w:marLeft w:val="0"/>
      <w:marRight w:val="0"/>
      <w:marTop w:val="0"/>
      <w:marBottom w:val="0"/>
      <w:divBdr>
        <w:top w:val="none" w:sz="0" w:space="0" w:color="auto"/>
        <w:left w:val="none" w:sz="0" w:space="0" w:color="auto"/>
        <w:bottom w:val="none" w:sz="0" w:space="0" w:color="auto"/>
        <w:right w:val="none" w:sz="0" w:space="0" w:color="auto"/>
      </w:divBdr>
      <w:divsChild>
        <w:div w:id="1542982193">
          <w:marLeft w:val="0"/>
          <w:marRight w:val="0"/>
          <w:marTop w:val="0"/>
          <w:marBottom w:val="960"/>
          <w:divBdr>
            <w:top w:val="none" w:sz="0" w:space="0" w:color="auto"/>
            <w:left w:val="none" w:sz="0" w:space="0" w:color="auto"/>
            <w:bottom w:val="none" w:sz="0" w:space="0" w:color="auto"/>
            <w:right w:val="none" w:sz="0" w:space="0" w:color="auto"/>
          </w:divBdr>
        </w:div>
        <w:div w:id="1259288970">
          <w:marLeft w:val="0"/>
          <w:marRight w:val="720"/>
          <w:marTop w:val="0"/>
          <w:marBottom w:val="0"/>
          <w:divBdr>
            <w:top w:val="none" w:sz="0" w:space="0" w:color="auto"/>
            <w:left w:val="none" w:sz="0" w:space="0" w:color="auto"/>
            <w:bottom w:val="none" w:sz="0" w:space="0" w:color="auto"/>
            <w:right w:val="none" w:sz="0" w:space="0" w:color="auto"/>
          </w:divBdr>
          <w:divsChild>
            <w:div w:id="356465234">
              <w:marLeft w:val="0"/>
              <w:marRight w:val="0"/>
              <w:marTop w:val="0"/>
              <w:marBottom w:val="120"/>
              <w:divBdr>
                <w:top w:val="none" w:sz="0" w:space="0" w:color="auto"/>
                <w:left w:val="none" w:sz="0" w:space="0" w:color="auto"/>
                <w:bottom w:val="none" w:sz="0" w:space="0" w:color="auto"/>
                <w:right w:val="none" w:sz="0" w:space="0" w:color="auto"/>
              </w:divBdr>
            </w:div>
            <w:div w:id="126364910">
              <w:marLeft w:val="0"/>
              <w:marRight w:val="0"/>
              <w:marTop w:val="0"/>
              <w:marBottom w:val="120"/>
              <w:divBdr>
                <w:top w:val="none" w:sz="0" w:space="0" w:color="auto"/>
                <w:left w:val="none" w:sz="0" w:space="0" w:color="auto"/>
                <w:bottom w:val="none" w:sz="0" w:space="0" w:color="auto"/>
                <w:right w:val="none" w:sz="0" w:space="0" w:color="auto"/>
              </w:divBdr>
            </w:div>
          </w:divsChild>
        </w:div>
        <w:div w:id="1741361437">
          <w:marLeft w:val="0"/>
          <w:marRight w:val="0"/>
          <w:marTop w:val="0"/>
          <w:marBottom w:val="0"/>
          <w:divBdr>
            <w:top w:val="none" w:sz="0" w:space="0" w:color="auto"/>
            <w:left w:val="none" w:sz="0" w:space="0" w:color="auto"/>
            <w:bottom w:val="none" w:sz="0" w:space="0" w:color="auto"/>
            <w:right w:val="none" w:sz="0" w:space="0" w:color="auto"/>
          </w:divBdr>
          <w:divsChild>
            <w:div w:id="518351879">
              <w:marLeft w:val="0"/>
              <w:marRight w:val="0"/>
              <w:marTop w:val="0"/>
              <w:marBottom w:val="0"/>
              <w:divBdr>
                <w:top w:val="none" w:sz="0" w:space="0" w:color="auto"/>
                <w:left w:val="none" w:sz="0" w:space="0" w:color="auto"/>
                <w:bottom w:val="none" w:sz="0" w:space="0" w:color="auto"/>
                <w:right w:val="none" w:sz="0" w:space="0" w:color="auto"/>
              </w:divBdr>
              <w:divsChild>
                <w:div w:id="2668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163424">
      <w:bodyDiv w:val="1"/>
      <w:marLeft w:val="0"/>
      <w:marRight w:val="0"/>
      <w:marTop w:val="0"/>
      <w:marBottom w:val="0"/>
      <w:divBdr>
        <w:top w:val="none" w:sz="0" w:space="0" w:color="auto"/>
        <w:left w:val="none" w:sz="0" w:space="0" w:color="auto"/>
        <w:bottom w:val="none" w:sz="0" w:space="0" w:color="auto"/>
        <w:right w:val="none" w:sz="0" w:space="0" w:color="auto"/>
      </w:divBdr>
    </w:div>
    <w:div w:id="1541742267">
      <w:bodyDiv w:val="1"/>
      <w:marLeft w:val="0"/>
      <w:marRight w:val="0"/>
      <w:marTop w:val="0"/>
      <w:marBottom w:val="0"/>
      <w:divBdr>
        <w:top w:val="none" w:sz="0" w:space="0" w:color="auto"/>
        <w:left w:val="none" w:sz="0" w:space="0" w:color="auto"/>
        <w:bottom w:val="none" w:sz="0" w:space="0" w:color="auto"/>
        <w:right w:val="none" w:sz="0" w:space="0" w:color="auto"/>
      </w:divBdr>
      <w:divsChild>
        <w:div w:id="1070270128">
          <w:marLeft w:val="0"/>
          <w:marRight w:val="0"/>
          <w:marTop w:val="0"/>
          <w:marBottom w:val="960"/>
          <w:divBdr>
            <w:top w:val="none" w:sz="0" w:space="0" w:color="auto"/>
            <w:left w:val="none" w:sz="0" w:space="0" w:color="auto"/>
            <w:bottom w:val="none" w:sz="0" w:space="0" w:color="auto"/>
            <w:right w:val="none" w:sz="0" w:space="0" w:color="auto"/>
          </w:divBdr>
        </w:div>
        <w:div w:id="1848786595">
          <w:marLeft w:val="0"/>
          <w:marRight w:val="720"/>
          <w:marTop w:val="0"/>
          <w:marBottom w:val="0"/>
          <w:divBdr>
            <w:top w:val="none" w:sz="0" w:space="0" w:color="auto"/>
            <w:left w:val="none" w:sz="0" w:space="0" w:color="auto"/>
            <w:bottom w:val="none" w:sz="0" w:space="0" w:color="auto"/>
            <w:right w:val="none" w:sz="0" w:space="0" w:color="auto"/>
          </w:divBdr>
          <w:divsChild>
            <w:div w:id="344132870">
              <w:marLeft w:val="0"/>
              <w:marRight w:val="0"/>
              <w:marTop w:val="0"/>
              <w:marBottom w:val="120"/>
              <w:divBdr>
                <w:top w:val="none" w:sz="0" w:space="0" w:color="auto"/>
                <w:left w:val="none" w:sz="0" w:space="0" w:color="auto"/>
                <w:bottom w:val="none" w:sz="0" w:space="0" w:color="auto"/>
                <w:right w:val="none" w:sz="0" w:space="0" w:color="auto"/>
              </w:divBdr>
            </w:div>
            <w:div w:id="718360971">
              <w:marLeft w:val="0"/>
              <w:marRight w:val="0"/>
              <w:marTop w:val="0"/>
              <w:marBottom w:val="120"/>
              <w:divBdr>
                <w:top w:val="none" w:sz="0" w:space="0" w:color="auto"/>
                <w:left w:val="none" w:sz="0" w:space="0" w:color="auto"/>
                <w:bottom w:val="none" w:sz="0" w:space="0" w:color="auto"/>
                <w:right w:val="none" w:sz="0" w:space="0" w:color="auto"/>
              </w:divBdr>
            </w:div>
          </w:divsChild>
        </w:div>
        <w:div w:id="1972511332">
          <w:marLeft w:val="0"/>
          <w:marRight w:val="0"/>
          <w:marTop w:val="0"/>
          <w:marBottom w:val="0"/>
          <w:divBdr>
            <w:top w:val="none" w:sz="0" w:space="0" w:color="auto"/>
            <w:left w:val="none" w:sz="0" w:space="0" w:color="auto"/>
            <w:bottom w:val="none" w:sz="0" w:space="0" w:color="auto"/>
            <w:right w:val="none" w:sz="0" w:space="0" w:color="auto"/>
          </w:divBdr>
          <w:divsChild>
            <w:div w:id="825319450">
              <w:marLeft w:val="0"/>
              <w:marRight w:val="0"/>
              <w:marTop w:val="0"/>
              <w:marBottom w:val="0"/>
              <w:divBdr>
                <w:top w:val="none" w:sz="0" w:space="0" w:color="auto"/>
                <w:left w:val="none" w:sz="0" w:space="0" w:color="auto"/>
                <w:bottom w:val="none" w:sz="0" w:space="0" w:color="auto"/>
                <w:right w:val="none" w:sz="0" w:space="0" w:color="auto"/>
              </w:divBdr>
              <w:divsChild>
                <w:div w:id="115417566">
                  <w:marLeft w:val="0"/>
                  <w:marRight w:val="0"/>
                  <w:marTop w:val="0"/>
                  <w:marBottom w:val="0"/>
                  <w:divBdr>
                    <w:top w:val="none" w:sz="0" w:space="0" w:color="auto"/>
                    <w:left w:val="none" w:sz="0" w:space="0" w:color="auto"/>
                    <w:bottom w:val="none" w:sz="0" w:space="0" w:color="auto"/>
                    <w:right w:val="none" w:sz="0" w:space="0" w:color="auto"/>
                  </w:divBdr>
                </w:div>
                <w:div w:id="154344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858345">
      <w:bodyDiv w:val="1"/>
      <w:marLeft w:val="0"/>
      <w:marRight w:val="0"/>
      <w:marTop w:val="0"/>
      <w:marBottom w:val="0"/>
      <w:divBdr>
        <w:top w:val="none" w:sz="0" w:space="0" w:color="auto"/>
        <w:left w:val="none" w:sz="0" w:space="0" w:color="auto"/>
        <w:bottom w:val="none" w:sz="0" w:space="0" w:color="auto"/>
        <w:right w:val="none" w:sz="0" w:space="0" w:color="auto"/>
      </w:divBdr>
      <w:divsChild>
        <w:div w:id="667948737">
          <w:marLeft w:val="0"/>
          <w:marRight w:val="0"/>
          <w:marTop w:val="0"/>
          <w:marBottom w:val="960"/>
          <w:divBdr>
            <w:top w:val="none" w:sz="0" w:space="0" w:color="auto"/>
            <w:left w:val="none" w:sz="0" w:space="0" w:color="auto"/>
            <w:bottom w:val="none" w:sz="0" w:space="0" w:color="auto"/>
            <w:right w:val="none" w:sz="0" w:space="0" w:color="auto"/>
          </w:divBdr>
        </w:div>
        <w:div w:id="925728245">
          <w:marLeft w:val="0"/>
          <w:marRight w:val="720"/>
          <w:marTop w:val="0"/>
          <w:marBottom w:val="0"/>
          <w:divBdr>
            <w:top w:val="none" w:sz="0" w:space="0" w:color="auto"/>
            <w:left w:val="none" w:sz="0" w:space="0" w:color="auto"/>
            <w:bottom w:val="none" w:sz="0" w:space="0" w:color="auto"/>
            <w:right w:val="none" w:sz="0" w:space="0" w:color="auto"/>
          </w:divBdr>
          <w:divsChild>
            <w:div w:id="118763371">
              <w:marLeft w:val="0"/>
              <w:marRight w:val="0"/>
              <w:marTop w:val="0"/>
              <w:marBottom w:val="120"/>
              <w:divBdr>
                <w:top w:val="none" w:sz="0" w:space="0" w:color="auto"/>
                <w:left w:val="none" w:sz="0" w:space="0" w:color="auto"/>
                <w:bottom w:val="none" w:sz="0" w:space="0" w:color="auto"/>
                <w:right w:val="none" w:sz="0" w:space="0" w:color="auto"/>
              </w:divBdr>
            </w:div>
            <w:div w:id="629021886">
              <w:marLeft w:val="0"/>
              <w:marRight w:val="0"/>
              <w:marTop w:val="0"/>
              <w:marBottom w:val="120"/>
              <w:divBdr>
                <w:top w:val="none" w:sz="0" w:space="0" w:color="auto"/>
                <w:left w:val="none" w:sz="0" w:space="0" w:color="auto"/>
                <w:bottom w:val="none" w:sz="0" w:space="0" w:color="auto"/>
                <w:right w:val="none" w:sz="0" w:space="0" w:color="auto"/>
              </w:divBdr>
            </w:div>
          </w:divsChild>
        </w:div>
        <w:div w:id="157967800">
          <w:marLeft w:val="0"/>
          <w:marRight w:val="0"/>
          <w:marTop w:val="0"/>
          <w:marBottom w:val="0"/>
          <w:divBdr>
            <w:top w:val="none" w:sz="0" w:space="0" w:color="auto"/>
            <w:left w:val="none" w:sz="0" w:space="0" w:color="auto"/>
            <w:bottom w:val="none" w:sz="0" w:space="0" w:color="auto"/>
            <w:right w:val="none" w:sz="0" w:space="0" w:color="auto"/>
          </w:divBdr>
          <w:divsChild>
            <w:div w:id="22829269">
              <w:marLeft w:val="0"/>
              <w:marRight w:val="0"/>
              <w:marTop w:val="0"/>
              <w:marBottom w:val="0"/>
              <w:divBdr>
                <w:top w:val="none" w:sz="0" w:space="0" w:color="auto"/>
                <w:left w:val="none" w:sz="0" w:space="0" w:color="auto"/>
                <w:bottom w:val="none" w:sz="0" w:space="0" w:color="auto"/>
                <w:right w:val="none" w:sz="0" w:space="0" w:color="auto"/>
              </w:divBdr>
              <w:divsChild>
                <w:div w:id="111005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arant.ru/hotlaw/federal/151244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nsultant.ru/document/cons_doc_LAW_405601/1ff58aab7f0012bee8ea288dafc9f2ab0ad4a4ec/" TargetMode="External"/><Relationship Id="rId12" Type="http://schemas.openxmlformats.org/officeDocument/2006/relationships/hyperlink" Target="https://epp.genproc.gov.ru/web/proc_66/activity/legal-education/explain?item=7182495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garant.ru/hotlaw/federal/1512328/" TargetMode="External"/><Relationship Id="rId11" Type="http://schemas.openxmlformats.org/officeDocument/2006/relationships/hyperlink" Target="https://www.garant.ru/hotlaw/federal/1512444/" TargetMode="External"/><Relationship Id="rId5" Type="http://schemas.openxmlformats.org/officeDocument/2006/relationships/hyperlink" Target="https://www.garant.ru/hotlaw/federal/1510700/" TargetMode="External"/><Relationship Id="rId10" Type="http://schemas.openxmlformats.org/officeDocument/2006/relationships/hyperlink" Target="http://www.consultant.ru/document/cons_doc_LAW_405601/1ff58aab7f0012bee8ea288dafc9f2ab0ad4a4ec/" TargetMode="External"/><Relationship Id="rId4" Type="http://schemas.openxmlformats.org/officeDocument/2006/relationships/webSettings" Target="webSettings.xml"/><Relationship Id="rId9" Type="http://schemas.openxmlformats.org/officeDocument/2006/relationships/hyperlink" Target="https://www.garant.ru/hotlaw/federal/1512328/"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4409F6-DC87-4C68-8128-D5A5A99E8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1781</Words>
  <Characters>10152</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11910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sovet</cp:lastModifiedBy>
  <cp:revision>4</cp:revision>
  <cp:lastPrinted>2022-02-27T13:21:00Z</cp:lastPrinted>
  <dcterms:created xsi:type="dcterms:W3CDTF">2022-02-27T13:14:00Z</dcterms:created>
  <dcterms:modified xsi:type="dcterms:W3CDTF">2022-03-25T12:28:00Z</dcterms:modified>
</cp:coreProperties>
</file>