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12" w:rsidRPr="009D419E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Pr="009D419E">
        <w:rPr>
          <w:rFonts w:ascii="Times New Roman" w:eastAsia="Times New Roman" w:hAnsi="Times New Roman" w:cs="Times New Roman"/>
          <w:b/>
          <w:sz w:val="24"/>
          <w:szCs w:val="24"/>
        </w:rPr>
        <w:t xml:space="preserve">ИЗВЕЩЕНИЕ </w:t>
      </w:r>
    </w:p>
    <w:p w:rsidR="00120F12" w:rsidRPr="009D419E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b/>
          <w:sz w:val="24"/>
          <w:szCs w:val="24"/>
        </w:rPr>
        <w:t>о проведении общего собрания участников долевой собственности землепользования бывшего СПК 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Налитовский</w:t>
      </w:r>
      <w:proofErr w:type="spellEnd"/>
      <w:r w:rsidRPr="009D419E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20F12" w:rsidRPr="009D419E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b/>
          <w:sz w:val="26"/>
          <w:szCs w:val="26"/>
        </w:rPr>
        <w:t xml:space="preserve">     </w:t>
      </w: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извещает о проведении общего собрания участников долевой собственности землепользования СПК  «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Налитовский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>».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15 июня 2022 года  в 14.00 часов в здании Администрация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созывается общее собрание участников общей долевой собственности земельного участка СПК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Налитовский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с.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Дубенского района Республики Мордовия по невостребованным земельным паям с повесткой дня: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1. Утверждение списка невостребованных земельных долей общей долевой собственности на землю сельскохозяйственного СПК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Налитовский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Дубенского района Республики Мордовия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2. Ознакомит</w:t>
      </w:r>
      <w:r>
        <w:rPr>
          <w:rFonts w:ascii="Times New Roman" w:eastAsia="Times New Roman" w:hAnsi="Times New Roman" w:cs="Times New Roman"/>
          <w:sz w:val="26"/>
          <w:szCs w:val="26"/>
        </w:rPr>
        <w:t>ь</w:t>
      </w: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ся со списками невостребованных земельных долей можно по адресу: Республика Мордовия, Дубенский район, с.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, ул.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Жадейкина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>,  д. 1.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3. Сроки ознакомления: в течени</w:t>
      </w:r>
      <w:proofErr w:type="gramStart"/>
      <w:r w:rsidRPr="00B9163D">
        <w:rPr>
          <w:rFonts w:ascii="Times New Roman" w:eastAsia="Times New Roman" w:hAnsi="Times New Roman" w:cs="Times New Roman"/>
          <w:sz w:val="26"/>
          <w:szCs w:val="26"/>
        </w:rPr>
        <w:t>и</w:t>
      </w:r>
      <w:proofErr w:type="gram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 40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дней с момента публикации извещения в Информационном бюллетене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по рабочим дням с 8.30 до 16.30 часов.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Для участия в общем собрании участников долевой собственности при себе необходимо иметь: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1. Документ, удостоверяющий личность, либо документ, подтверждающий полномочи</w:t>
      </w:r>
      <w:proofErr w:type="gramStart"/>
      <w:r w:rsidRPr="00B9163D">
        <w:rPr>
          <w:rFonts w:ascii="Times New Roman" w:eastAsia="Times New Roman" w:hAnsi="Times New Roman" w:cs="Times New Roman"/>
          <w:sz w:val="26"/>
          <w:szCs w:val="26"/>
        </w:rPr>
        <w:t>я(</w:t>
      </w:r>
      <w:proofErr w:type="gramEnd"/>
      <w:r w:rsidRPr="00B9163D">
        <w:rPr>
          <w:rFonts w:ascii="Times New Roman" w:eastAsia="Times New Roman" w:hAnsi="Times New Roman" w:cs="Times New Roman"/>
          <w:sz w:val="26"/>
          <w:szCs w:val="26"/>
        </w:rPr>
        <w:t>доверенность и т. п.);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2. Документ, удостоверяющий право на земельную долю.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Глава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Дубенского муниципального района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РМ                                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Радаева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Т.В.</w:t>
      </w: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</w:t>
      </w:r>
    </w:p>
    <w:p w:rsidR="00120F12" w:rsidRPr="00B9163D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120F12" w:rsidRDefault="00120F12" w:rsidP="00120F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419E">
        <w:rPr>
          <w:rFonts w:ascii="Arial Narrow" w:eastAsia="Times New Roman" w:hAnsi="Arial Narrow" w:cs="Times New Roman"/>
          <w:b/>
          <w:sz w:val="24"/>
          <w:szCs w:val="24"/>
        </w:rPr>
        <w:t xml:space="preserve">                          </w:t>
      </w:r>
      <w:r w:rsidRPr="009D41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71963" w:rsidRDefault="00471963"/>
    <w:sectPr w:rsidR="00471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0F12"/>
    <w:rsid w:val="00120F12"/>
    <w:rsid w:val="00471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Company>MICROSOFT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2022-05-05T11:14:00Z</dcterms:created>
  <dcterms:modified xsi:type="dcterms:W3CDTF">2022-05-05T11:15:00Z</dcterms:modified>
</cp:coreProperties>
</file>