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0FD" w:rsidRDefault="00E170FD" w:rsidP="00E170F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E170FD" w:rsidRDefault="00E170FD" w:rsidP="00E170F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E170FD" w:rsidRPr="00CD0901" w:rsidRDefault="00E170FD" w:rsidP="00E170FD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E170FD" w:rsidRPr="00CD0901" w:rsidRDefault="00E170FD" w:rsidP="00E170FD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№24 (108) от 22.09.</w:t>
      </w:r>
      <w:r w:rsidRPr="00CD0901">
        <w:rPr>
          <w:rFonts w:ascii="Times New Roman" w:hAnsi="Times New Roman"/>
          <w:sz w:val="24"/>
          <w:szCs w:val="24"/>
        </w:rPr>
        <w:t>2022г.</w:t>
      </w:r>
    </w:p>
    <w:p w:rsidR="00E170FD" w:rsidRPr="00CD0901" w:rsidRDefault="00E170FD" w:rsidP="00E170FD">
      <w:pPr>
        <w:pStyle w:val="a3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E170FD" w:rsidRDefault="00E170FD" w:rsidP="00E170F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E170FD" w:rsidRPr="00480094" w:rsidRDefault="00E170FD" w:rsidP="00E170F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Новые правила о недвижимости и правах на нее</w:t>
      </w:r>
    </w:p>
    <w:p w:rsidR="00E170FD" w:rsidRPr="00480094" w:rsidRDefault="00E170FD" w:rsidP="00E170FD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  <w:proofErr w:type="gramStart"/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</w:t>
      </w:r>
      <w:proofErr w:type="gramEnd"/>
      <w:r w:rsidRPr="00B064EC">
        <w:rPr>
          <w:rFonts w:ascii="Times New Roman" w:hAnsi="Times New Roman"/>
          <w:color w:val="FFFFFF"/>
          <w:sz w:val="28"/>
          <w:szCs w:val="28"/>
        </w:rPr>
        <w:t>оделиться</w:t>
      </w:r>
    </w:p>
    <w:tbl>
      <w:tblPr>
        <w:tblW w:w="10364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4"/>
      </w:tblGrid>
      <w:tr w:rsidR="00E170FD" w:rsidRPr="00480094" w:rsidTr="001540AD">
        <w:tc>
          <w:tcPr>
            <w:tcW w:w="10364" w:type="dxa"/>
            <w:vAlign w:val="center"/>
            <w:hideMark/>
          </w:tcPr>
          <w:p w:rsidR="00E170FD" w:rsidRPr="00480094" w:rsidRDefault="00E170FD" w:rsidP="001540A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С 1 сентября 2022 года вступили в силу изменения и дополнения, внесенные Федеральным законом от 21.12.2021 № 430-ФЗ в Гражданский кодекс РФ, который дополнен главой 17.1, предусматривающей специальные положения о недвижимости.</w:t>
            </w:r>
          </w:p>
          <w:p w:rsidR="00E170FD" w:rsidRPr="00480094" w:rsidRDefault="00E170FD" w:rsidP="001540A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Введены конкретные признаки недвижимых вещей, их основные виды, характеристики и порядок образования. Целью закона является создание единого правового режима жилых и нежилых помещений.</w:t>
            </w:r>
          </w:p>
          <w:p w:rsidR="00E170FD" w:rsidRPr="00480094" w:rsidRDefault="00E170FD" w:rsidP="001540A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Закреплено, что здания и сооружения создаются в результате строительства или в результате раздела уже существующих зданий, сооружений или единых недвижимых комплексов. Наложенные на недвижимость обременения распространяются на все объекты, которые из нее образовали, если не предусмотрено иное.</w:t>
            </w:r>
          </w:p>
          <w:p w:rsidR="00E170FD" w:rsidRPr="00480094" w:rsidRDefault="00E170FD" w:rsidP="001540A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Кроме того установлено, что собственником вновь возведенных зданий и сооружений, объектов незавершенного строительства,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>, помещений, будет являться собственник земельного участка, на котором данные объекты расположены либо тот, кому земельный участок предоставлен для их создания, если не предусмотрено иное.</w:t>
            </w:r>
          </w:p>
          <w:p w:rsidR="00E170FD" w:rsidRPr="00480094" w:rsidRDefault="00E170FD" w:rsidP="001540A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Помещения, необходимые для обслуживания других помещений в здании или сооружении является общим имуществом, в оборот как самостоятельная недвижимость они не вводятся. Исключение составляют обособленные помещения 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машино-места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 xml:space="preserve">, которые могут быть переданы в пользование третьим лицам на основании решения 2/3 собственников помещений 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170FD" w:rsidRPr="00480094" w:rsidRDefault="00E170FD" w:rsidP="001540A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Собственник помещения или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машино-места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 xml:space="preserve"> не вправе использовать их способами, которые нарушают права и законные интересы собственников других таких объектов в том же здании или сооружении.</w:t>
            </w:r>
          </w:p>
        </w:tc>
      </w:tr>
    </w:tbl>
    <w:p w:rsidR="00E170FD" w:rsidRDefault="00E170FD" w:rsidP="00E170FD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32696" w:rsidRDefault="00032696"/>
    <w:sectPr w:rsidR="00032696" w:rsidSect="00032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0FD"/>
    <w:rsid w:val="00032696"/>
    <w:rsid w:val="00E17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0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0F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2022-09-22T10:50:00Z</dcterms:created>
  <dcterms:modified xsi:type="dcterms:W3CDTF">2022-09-22T10:50:00Z</dcterms:modified>
</cp:coreProperties>
</file>