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2D8" w:rsidRPr="00CD0901" w:rsidRDefault="006802D8" w:rsidP="006802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6802D8" w:rsidRPr="00CD0901" w:rsidRDefault="006802D8" w:rsidP="006802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23 (107) от 22.09.</w:t>
      </w:r>
      <w:r w:rsidRPr="00CD0901">
        <w:rPr>
          <w:rFonts w:ascii="Times New Roman" w:hAnsi="Times New Roman"/>
          <w:sz w:val="24"/>
          <w:szCs w:val="24"/>
        </w:rPr>
        <w:t>2022г.</w:t>
      </w:r>
    </w:p>
    <w:p w:rsidR="006802D8" w:rsidRPr="00CD0901" w:rsidRDefault="006802D8" w:rsidP="006802D8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6802D8" w:rsidRDefault="006802D8" w:rsidP="006802D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Ответственность за оскорбление личности.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За оскорбление личности может наступить административная ответственность по статье 5.61 Кодекса Российской Федерации об административных правонарушениях.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представляет собой действия, направленные на унижение чести и достоинства другого лица, выраженные в неприличной форме.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Неприличной следует считать циничную, противоречащую нравственным нормам поведения в обществе форму унизительного обращения с человеком. Именно неприличная форма высказываний является обязательным признаком состава данного правонарушения.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Как оскорбление можно расценивать непристойные шутки, нецензурную брань и оскорбительные жесты в адрес конкретного лица.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может быть высказано в устной или письменной форме.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Для наступления административной ответственности оскорбление должно быть направлено на конкретное лицо. Если неприличное слово не содержит оценки конкретной личности, употреблено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безадресно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, то речь может идти не об оскорблении, а о мелком хулиганстве, сопровождающемся нецензурной бранью в общественных местах, оскорбительным приставанием к гражданам (ст. 20.1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КоАП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РФ).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Согласно статье 1.5.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Поэтому доводы заявителя о его оскорблении должны быть подтверждены совокупностью доказательств, которыми могут являться пояснения очевидцев, видеозапись, заключение лингвистического исследования, записи (в случае, если оскорбление адресовано в письменной форме).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влечет наложение административного штрафа на граждан в размере от 1 до 3 тыс. рублей; на должностных лиц - от 10 до 30 тыс. рублей; на юридических лиц - от 50 до 100 тыс. рублей.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 xml:space="preserve">За оскорбление, содержащееся в публичном выступлении, публично демонстрирующемся произведении или средствах массовой информации, либо совершенное публично с использованием информационно-телекоммуникационных сетей, включая сеть «Интернет» (ч. 2 ст. 5.61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КоАП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РФ), установлена ответственность в виде административного штрафа на граждан в размере от 3 до 5 тыс. рублей; на должностных лиц - от 30 до 50 тыс. рублей;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на юридических лиц - от 100 до 500 тыс. рублей.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lastRenderedPageBreak/>
        <w:t>Субъектом данного правонарушения могут быть и несовершеннолетний гражданин, достигший 16-летнего возраста, оскорбивший, к примеру, в социальной сети своего сверстника.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Кроме того, необходимо помнить, что привлечение лица к административной ответственности за оскорбление не является основанием для освобождения его от обязанности денежной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компенсации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причиненного потерпевшему морального вреда в соответствии со статьей 151 Гражданского кодекса Российской Федерации.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 заявлением по факту оскорбления можно обратиться в прокуратуру по месту жительства, поскольку возбуждение дела об административном правонарушении по статье 5.61 Кодекса Российской Федерации об административных правонарушениях относится к исключительной компетенции прокурора, либо в территориальный отдел полиции для предварительной проверки сообщения об оскорблении.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Постановление о возбуждении дела об административном правонарушении за оскорбление выносится прокурором города или района, и направляется для рассмотрения мировому судье.</w:t>
      </w:r>
    </w:p>
    <w:p w:rsidR="006802D8" w:rsidRPr="00480094" w:rsidRDefault="006802D8" w:rsidP="006802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Срок привлечения к административной ответственности за данное административное правонарушение составляет 3 месяца с момента его совершения. Истечение срока давности привлечения к административной ответственности является обстоятельством, исключающим производство по делу об административном правонарушении.</w:t>
      </w:r>
    </w:p>
    <w:p w:rsidR="006802D8" w:rsidRDefault="006802D8" w:rsidP="006802D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802D8" w:rsidRDefault="006802D8" w:rsidP="006802D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32696" w:rsidRDefault="00032696"/>
    <w:sectPr w:rsidR="00032696" w:rsidSect="00032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02D8"/>
    <w:rsid w:val="00032696"/>
    <w:rsid w:val="00680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2D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02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3345</Characters>
  <Application>Microsoft Office Word</Application>
  <DocSecurity>0</DocSecurity>
  <Lines>27</Lines>
  <Paragraphs>7</Paragraphs>
  <ScaleCrop>false</ScaleCrop>
  <Company/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2022-09-22T10:47:00Z</dcterms:created>
  <dcterms:modified xsi:type="dcterms:W3CDTF">2022-09-22T10:47:00Z</dcterms:modified>
</cp:coreProperties>
</file>